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ADF" w:rsidRPr="00613ADF" w:rsidRDefault="00613ADF" w:rsidP="00613A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ADF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613ADF" w:rsidRPr="00613ADF" w:rsidRDefault="00613ADF" w:rsidP="00613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ADF">
        <w:rPr>
          <w:rFonts w:ascii="Times New Roman" w:hAnsi="Times New Roman" w:cs="Times New Roman"/>
          <w:sz w:val="24"/>
          <w:szCs w:val="24"/>
        </w:rPr>
        <w:t>Мифы Древней Греции</w:t>
      </w:r>
    </w:p>
    <w:p w:rsidR="00613ADF" w:rsidRPr="00613ADF" w:rsidRDefault="00613ADF" w:rsidP="00613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ADF">
        <w:rPr>
          <w:rFonts w:ascii="Times New Roman" w:hAnsi="Times New Roman" w:cs="Times New Roman"/>
          <w:sz w:val="24"/>
          <w:szCs w:val="24"/>
        </w:rPr>
        <w:t>Гомер «Илиада», «Одиссея» (фрагменты)</w:t>
      </w:r>
    </w:p>
    <w:p w:rsidR="00613ADF" w:rsidRPr="00613ADF" w:rsidRDefault="00613ADF" w:rsidP="00613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ADF">
        <w:rPr>
          <w:rFonts w:ascii="Times New Roman" w:hAnsi="Times New Roman" w:cs="Times New Roman"/>
          <w:sz w:val="24"/>
          <w:szCs w:val="24"/>
        </w:rPr>
        <w:t>Софокл «Царь-Эдип»</w:t>
      </w:r>
    </w:p>
    <w:p w:rsidR="00613ADF" w:rsidRPr="00613ADF" w:rsidRDefault="00613ADF" w:rsidP="00613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ADF">
        <w:rPr>
          <w:rFonts w:ascii="Times New Roman" w:hAnsi="Times New Roman" w:cs="Times New Roman"/>
          <w:sz w:val="24"/>
          <w:szCs w:val="24"/>
        </w:rPr>
        <w:t>Песнь о Роланде</w:t>
      </w:r>
    </w:p>
    <w:p w:rsidR="00613ADF" w:rsidRPr="00613ADF" w:rsidRDefault="00613ADF" w:rsidP="00613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ADF">
        <w:rPr>
          <w:rFonts w:ascii="Times New Roman" w:hAnsi="Times New Roman" w:cs="Times New Roman"/>
          <w:sz w:val="24"/>
          <w:szCs w:val="24"/>
        </w:rPr>
        <w:t xml:space="preserve">Данте Алигьери «Божественная комедия» (фрагменты). Сонеты к </w:t>
      </w:r>
      <w:proofErr w:type="spellStart"/>
      <w:r w:rsidRPr="00613ADF">
        <w:rPr>
          <w:rFonts w:ascii="Times New Roman" w:hAnsi="Times New Roman" w:cs="Times New Roman"/>
          <w:sz w:val="24"/>
          <w:szCs w:val="24"/>
        </w:rPr>
        <w:t>Беатриче</w:t>
      </w:r>
      <w:proofErr w:type="spellEnd"/>
    </w:p>
    <w:p w:rsidR="00613ADF" w:rsidRPr="00613ADF" w:rsidRDefault="00613ADF" w:rsidP="00613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ADF">
        <w:rPr>
          <w:rFonts w:ascii="Times New Roman" w:hAnsi="Times New Roman" w:cs="Times New Roman"/>
          <w:sz w:val="24"/>
          <w:szCs w:val="24"/>
        </w:rPr>
        <w:t>Петрарка. Сонеты к Лауре</w:t>
      </w:r>
    </w:p>
    <w:p w:rsidR="00613ADF" w:rsidRPr="00613ADF" w:rsidRDefault="00613ADF" w:rsidP="00613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ADF">
        <w:rPr>
          <w:rFonts w:ascii="Times New Roman" w:hAnsi="Times New Roman" w:cs="Times New Roman"/>
          <w:sz w:val="24"/>
          <w:szCs w:val="24"/>
        </w:rPr>
        <w:t>Уильям Шекспир «Ромео и Джульетта», «Гамлет, принц датский», «Укрощение строптивого», «Двенадцатая ночь». Сонеты</w:t>
      </w:r>
    </w:p>
    <w:p w:rsidR="00613ADF" w:rsidRPr="00613ADF" w:rsidRDefault="00613ADF" w:rsidP="00613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ADF">
        <w:rPr>
          <w:rFonts w:ascii="Times New Roman" w:hAnsi="Times New Roman" w:cs="Times New Roman"/>
          <w:sz w:val="24"/>
          <w:szCs w:val="24"/>
        </w:rPr>
        <w:t xml:space="preserve">Библия (Бытие, </w:t>
      </w:r>
      <w:proofErr w:type="spellStart"/>
      <w:r w:rsidRPr="00613ADF">
        <w:rPr>
          <w:rFonts w:ascii="Times New Roman" w:hAnsi="Times New Roman" w:cs="Times New Roman"/>
          <w:sz w:val="24"/>
          <w:szCs w:val="24"/>
        </w:rPr>
        <w:t>Екклезиаст</w:t>
      </w:r>
      <w:proofErr w:type="spellEnd"/>
      <w:r w:rsidRPr="00613ADF">
        <w:rPr>
          <w:rFonts w:ascii="Times New Roman" w:hAnsi="Times New Roman" w:cs="Times New Roman"/>
          <w:sz w:val="24"/>
          <w:szCs w:val="24"/>
        </w:rPr>
        <w:t>, Евангелие от Матфея, Апокалипсис)</w:t>
      </w:r>
    </w:p>
    <w:p w:rsidR="00613ADF" w:rsidRPr="00613ADF" w:rsidRDefault="00613ADF" w:rsidP="00613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ADF">
        <w:rPr>
          <w:rFonts w:ascii="Times New Roman" w:hAnsi="Times New Roman" w:cs="Times New Roman"/>
          <w:sz w:val="24"/>
          <w:szCs w:val="24"/>
        </w:rPr>
        <w:t xml:space="preserve"> Ж. Расин «</w:t>
      </w:r>
      <w:proofErr w:type="spellStart"/>
      <w:r w:rsidRPr="00613ADF">
        <w:rPr>
          <w:rFonts w:ascii="Times New Roman" w:hAnsi="Times New Roman" w:cs="Times New Roman"/>
          <w:sz w:val="24"/>
          <w:szCs w:val="24"/>
        </w:rPr>
        <w:t>Андромаха</w:t>
      </w:r>
      <w:proofErr w:type="spellEnd"/>
      <w:r w:rsidRPr="00613ADF">
        <w:rPr>
          <w:rFonts w:ascii="Times New Roman" w:hAnsi="Times New Roman" w:cs="Times New Roman"/>
          <w:sz w:val="24"/>
          <w:szCs w:val="24"/>
        </w:rPr>
        <w:t>»</w:t>
      </w:r>
    </w:p>
    <w:p w:rsidR="00613ADF" w:rsidRPr="00613ADF" w:rsidRDefault="00613ADF" w:rsidP="00613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ADF">
        <w:rPr>
          <w:rFonts w:ascii="Times New Roman" w:hAnsi="Times New Roman" w:cs="Times New Roman"/>
          <w:sz w:val="24"/>
          <w:szCs w:val="24"/>
        </w:rPr>
        <w:t>Комедия Мольера «Мещанин во дворянстве», «Тартюф» (на выбор)</w:t>
      </w:r>
    </w:p>
    <w:p w:rsidR="00613ADF" w:rsidRPr="00613ADF" w:rsidRDefault="00613ADF" w:rsidP="00613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ADF">
        <w:rPr>
          <w:rFonts w:ascii="Times New Roman" w:hAnsi="Times New Roman" w:cs="Times New Roman"/>
          <w:sz w:val="24"/>
          <w:szCs w:val="24"/>
        </w:rPr>
        <w:t>Лоренс Стерн «Сентиментальное путешествие»</w:t>
      </w:r>
    </w:p>
    <w:p w:rsidR="00613ADF" w:rsidRPr="00613ADF" w:rsidRDefault="00613ADF" w:rsidP="00613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ADF">
        <w:rPr>
          <w:rFonts w:ascii="Times New Roman" w:hAnsi="Times New Roman" w:cs="Times New Roman"/>
          <w:sz w:val="24"/>
          <w:szCs w:val="24"/>
        </w:rPr>
        <w:t>Лирика Р. Бёрнса</w:t>
      </w:r>
    </w:p>
    <w:p w:rsidR="00613ADF" w:rsidRPr="00613ADF" w:rsidRDefault="00613ADF" w:rsidP="00613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ADF">
        <w:rPr>
          <w:rFonts w:ascii="Times New Roman" w:hAnsi="Times New Roman" w:cs="Times New Roman"/>
          <w:sz w:val="24"/>
          <w:szCs w:val="24"/>
        </w:rPr>
        <w:t xml:space="preserve">Лирика </w:t>
      </w:r>
      <w:proofErr w:type="spellStart"/>
      <w:r w:rsidRPr="00613ADF">
        <w:rPr>
          <w:rFonts w:ascii="Times New Roman" w:hAnsi="Times New Roman" w:cs="Times New Roman"/>
          <w:sz w:val="24"/>
          <w:szCs w:val="24"/>
        </w:rPr>
        <w:t>Дж.Г</w:t>
      </w:r>
      <w:proofErr w:type="spellEnd"/>
      <w:r w:rsidRPr="00613ADF">
        <w:rPr>
          <w:rFonts w:ascii="Times New Roman" w:hAnsi="Times New Roman" w:cs="Times New Roman"/>
          <w:sz w:val="24"/>
          <w:szCs w:val="24"/>
        </w:rPr>
        <w:t>. Байрона</w:t>
      </w:r>
    </w:p>
    <w:p w:rsidR="00613ADF" w:rsidRPr="00613ADF" w:rsidRDefault="00613ADF" w:rsidP="00613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ADF">
        <w:rPr>
          <w:rFonts w:ascii="Times New Roman" w:hAnsi="Times New Roman" w:cs="Times New Roman"/>
          <w:sz w:val="24"/>
          <w:szCs w:val="24"/>
        </w:rPr>
        <w:t>Лирика У. Блейка</w:t>
      </w:r>
    </w:p>
    <w:p w:rsidR="00613ADF" w:rsidRPr="00613ADF" w:rsidRDefault="00613ADF" w:rsidP="00613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ADF">
        <w:rPr>
          <w:rFonts w:ascii="Times New Roman" w:hAnsi="Times New Roman" w:cs="Times New Roman"/>
          <w:sz w:val="24"/>
          <w:szCs w:val="24"/>
        </w:rPr>
        <w:t>В. Гюго «Собор Парижской богоматери»</w:t>
      </w:r>
    </w:p>
    <w:p w:rsidR="00613ADF" w:rsidRPr="00613ADF" w:rsidRDefault="00613ADF" w:rsidP="00613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13ADF">
        <w:rPr>
          <w:rFonts w:ascii="Times New Roman" w:hAnsi="Times New Roman" w:cs="Times New Roman"/>
          <w:b/>
          <w:sz w:val="24"/>
          <w:szCs w:val="24"/>
        </w:rPr>
        <w:t>Учебно-методические пособия по курсу и монографии</w:t>
      </w:r>
    </w:p>
    <w:p w:rsidR="00613ADF" w:rsidRPr="00613ADF" w:rsidRDefault="00613ADF" w:rsidP="00613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ADF">
        <w:rPr>
          <w:rFonts w:ascii="Times New Roman" w:hAnsi="Times New Roman" w:cs="Times New Roman"/>
          <w:sz w:val="24"/>
          <w:szCs w:val="24"/>
        </w:rPr>
        <w:t>Литература 8 класс. Чертов В.Ф., Трубина Л. А., Антипова A.M. и др. / Под ред. Чертова В.Ф., Издательство «Просвещение»</w:t>
      </w:r>
    </w:p>
    <w:p w:rsidR="00613ADF" w:rsidRPr="00613ADF" w:rsidRDefault="00613ADF" w:rsidP="00613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ADF">
        <w:rPr>
          <w:rFonts w:ascii="Times New Roman" w:hAnsi="Times New Roman" w:cs="Times New Roman"/>
          <w:sz w:val="24"/>
          <w:szCs w:val="24"/>
        </w:rPr>
        <w:t>Литература 8 класс. В.Я. Коровина, В.П. Журавлев,</w:t>
      </w:r>
      <w:r>
        <w:rPr>
          <w:rFonts w:ascii="Times New Roman" w:hAnsi="Times New Roman" w:cs="Times New Roman"/>
          <w:sz w:val="24"/>
          <w:szCs w:val="24"/>
        </w:rPr>
        <w:t xml:space="preserve"> В.И. Коровин. Часть 1. М., 2018</w:t>
      </w:r>
      <w:r w:rsidRPr="00613ADF">
        <w:rPr>
          <w:rFonts w:ascii="Times New Roman" w:hAnsi="Times New Roman" w:cs="Times New Roman"/>
          <w:sz w:val="24"/>
          <w:szCs w:val="24"/>
        </w:rPr>
        <w:t>. Издательство «Просвещение»</w:t>
      </w:r>
    </w:p>
    <w:p w:rsidR="00613ADF" w:rsidRPr="00613ADF" w:rsidRDefault="00613ADF" w:rsidP="00613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ADF">
        <w:rPr>
          <w:rFonts w:ascii="Times New Roman" w:hAnsi="Times New Roman" w:cs="Times New Roman"/>
          <w:sz w:val="24"/>
          <w:szCs w:val="24"/>
        </w:rPr>
        <w:t>Литература 8 класс. Т</w:t>
      </w:r>
      <w:r>
        <w:rPr>
          <w:rFonts w:ascii="Times New Roman" w:hAnsi="Times New Roman" w:cs="Times New Roman"/>
          <w:sz w:val="24"/>
          <w:szCs w:val="24"/>
        </w:rPr>
        <w:t xml:space="preserve">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Курдюмова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Часть 1. М., 2018</w:t>
      </w:r>
      <w:r w:rsidRPr="00613ADF">
        <w:rPr>
          <w:rFonts w:ascii="Times New Roman" w:hAnsi="Times New Roman" w:cs="Times New Roman"/>
          <w:sz w:val="24"/>
          <w:szCs w:val="24"/>
        </w:rPr>
        <w:t>. Издательство «Просвещение»</w:t>
      </w:r>
    </w:p>
    <w:p w:rsidR="00613ADF" w:rsidRPr="00613ADF" w:rsidRDefault="00613ADF" w:rsidP="00613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ADF">
        <w:rPr>
          <w:rFonts w:ascii="Times New Roman" w:hAnsi="Times New Roman" w:cs="Times New Roman"/>
          <w:sz w:val="24"/>
          <w:szCs w:val="24"/>
        </w:rPr>
        <w:t xml:space="preserve">Литература 8 класс. Т.Ф. </w:t>
      </w:r>
      <w:proofErr w:type="spellStart"/>
      <w:r w:rsidRPr="00613ADF">
        <w:rPr>
          <w:rFonts w:ascii="Times New Roman" w:hAnsi="Times New Roman" w:cs="Times New Roman"/>
          <w:sz w:val="24"/>
          <w:szCs w:val="24"/>
        </w:rPr>
        <w:t>Курдюм</w:t>
      </w:r>
      <w:r>
        <w:rPr>
          <w:rFonts w:ascii="Times New Roman" w:hAnsi="Times New Roman" w:cs="Times New Roman"/>
          <w:sz w:val="24"/>
          <w:szCs w:val="24"/>
        </w:rPr>
        <w:t>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Часть 2. М., 2018</w:t>
      </w:r>
      <w:r w:rsidRPr="00613ADF">
        <w:rPr>
          <w:rFonts w:ascii="Times New Roman" w:hAnsi="Times New Roman" w:cs="Times New Roman"/>
          <w:sz w:val="24"/>
          <w:szCs w:val="24"/>
        </w:rPr>
        <w:t>. Издательство «Просвещение»</w:t>
      </w:r>
    </w:p>
    <w:p w:rsidR="00613ADF" w:rsidRPr="00613ADF" w:rsidRDefault="00613ADF" w:rsidP="00613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ADF">
        <w:rPr>
          <w:rFonts w:ascii="Times New Roman" w:hAnsi="Times New Roman" w:cs="Times New Roman"/>
          <w:sz w:val="24"/>
          <w:szCs w:val="24"/>
        </w:rPr>
        <w:t>Краткий словарь литературоведческих терминов. М., 1985</w:t>
      </w:r>
    </w:p>
    <w:p w:rsidR="00613ADF" w:rsidRPr="00613ADF" w:rsidRDefault="00613ADF" w:rsidP="00613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ADF">
        <w:rPr>
          <w:rFonts w:ascii="Times New Roman" w:hAnsi="Times New Roman" w:cs="Times New Roman"/>
          <w:sz w:val="24"/>
          <w:szCs w:val="24"/>
        </w:rPr>
        <w:t>Русские писатели. Биобиблиографический словарь. Ред. Егоров Б.Ф. М., 1990. Тт. 1-2</w:t>
      </w:r>
    </w:p>
    <w:p w:rsidR="00613ADF" w:rsidRPr="00613ADF" w:rsidRDefault="00613ADF" w:rsidP="00613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ADF">
        <w:rPr>
          <w:rFonts w:ascii="Times New Roman" w:hAnsi="Times New Roman" w:cs="Times New Roman"/>
          <w:sz w:val="24"/>
          <w:szCs w:val="24"/>
        </w:rPr>
        <w:t xml:space="preserve">А.Ф. Лосев. Античная литература. </w:t>
      </w:r>
    </w:p>
    <w:p w:rsidR="00613ADF" w:rsidRPr="00613ADF" w:rsidRDefault="00613ADF" w:rsidP="00613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3ADF">
        <w:rPr>
          <w:rFonts w:ascii="Times New Roman" w:hAnsi="Times New Roman" w:cs="Times New Roman"/>
          <w:sz w:val="24"/>
          <w:szCs w:val="24"/>
        </w:rPr>
        <w:t>Гиленсон</w:t>
      </w:r>
      <w:proofErr w:type="spellEnd"/>
      <w:r w:rsidRPr="00613ADF">
        <w:rPr>
          <w:rFonts w:ascii="Times New Roman" w:hAnsi="Times New Roman" w:cs="Times New Roman"/>
          <w:sz w:val="24"/>
          <w:szCs w:val="24"/>
        </w:rPr>
        <w:t xml:space="preserve"> Б.А. Античная литература. Древняя Греция. М.: Флинта, наука. 2001.</w:t>
      </w:r>
    </w:p>
    <w:p w:rsidR="00613ADF" w:rsidRPr="00613ADF" w:rsidRDefault="00613ADF" w:rsidP="00613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ADF">
        <w:rPr>
          <w:rFonts w:ascii="Times New Roman" w:hAnsi="Times New Roman" w:cs="Times New Roman"/>
          <w:sz w:val="24"/>
          <w:szCs w:val="24"/>
        </w:rPr>
        <w:t>Погребная Я.В. История зарубежной литературы Средних веков и Возрождения. Учебное пособие. М.: Флинта, 2010</w:t>
      </w:r>
    </w:p>
    <w:p w:rsidR="00613ADF" w:rsidRPr="00613ADF" w:rsidRDefault="00613ADF" w:rsidP="00613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3ADF">
        <w:rPr>
          <w:rFonts w:ascii="Times New Roman" w:hAnsi="Times New Roman" w:cs="Times New Roman"/>
          <w:sz w:val="24"/>
          <w:szCs w:val="24"/>
        </w:rPr>
        <w:t>Дживилегов</w:t>
      </w:r>
      <w:proofErr w:type="spellEnd"/>
      <w:r w:rsidRPr="00613ADF">
        <w:rPr>
          <w:rFonts w:ascii="Times New Roman" w:hAnsi="Times New Roman" w:cs="Times New Roman"/>
          <w:sz w:val="24"/>
          <w:szCs w:val="24"/>
        </w:rPr>
        <w:t xml:space="preserve"> А., Бояджиев Г. История западноевропейского театра. М., 1991</w:t>
      </w:r>
    </w:p>
    <w:p w:rsidR="00613ADF" w:rsidRPr="00613ADF" w:rsidRDefault="00613ADF" w:rsidP="00613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ADF">
        <w:rPr>
          <w:rFonts w:ascii="Times New Roman" w:hAnsi="Times New Roman" w:cs="Times New Roman"/>
          <w:sz w:val="24"/>
          <w:szCs w:val="24"/>
        </w:rPr>
        <w:t xml:space="preserve">Михайлов А. Д., </w:t>
      </w:r>
      <w:proofErr w:type="spellStart"/>
      <w:r w:rsidRPr="00613ADF">
        <w:rPr>
          <w:rFonts w:ascii="Times New Roman" w:hAnsi="Times New Roman" w:cs="Times New Roman"/>
          <w:sz w:val="24"/>
          <w:szCs w:val="24"/>
        </w:rPr>
        <w:t>Занд</w:t>
      </w:r>
      <w:proofErr w:type="spellEnd"/>
      <w:r w:rsidRPr="00613ADF">
        <w:rPr>
          <w:rFonts w:ascii="Times New Roman" w:hAnsi="Times New Roman" w:cs="Times New Roman"/>
          <w:sz w:val="24"/>
          <w:szCs w:val="24"/>
        </w:rPr>
        <w:t xml:space="preserve"> М. И. Плутовской роман // Краткая литературная энциклопедия: в 9 т. / Гл. ред. А. А. Сурков. — М.: Советская энциклопедия, 1968. — Т. 5. — </w:t>
      </w:r>
      <w:proofErr w:type="spellStart"/>
      <w:r w:rsidRPr="00613ADF">
        <w:rPr>
          <w:rFonts w:ascii="Times New Roman" w:hAnsi="Times New Roman" w:cs="Times New Roman"/>
          <w:sz w:val="24"/>
          <w:szCs w:val="24"/>
        </w:rPr>
        <w:t>Стб</w:t>
      </w:r>
      <w:proofErr w:type="spellEnd"/>
      <w:r w:rsidRPr="00613ADF">
        <w:rPr>
          <w:rFonts w:ascii="Times New Roman" w:hAnsi="Times New Roman" w:cs="Times New Roman"/>
          <w:sz w:val="24"/>
          <w:szCs w:val="24"/>
        </w:rPr>
        <w:t>. 806—809.</w:t>
      </w:r>
    </w:p>
    <w:p w:rsidR="00613ADF" w:rsidRPr="00613ADF" w:rsidRDefault="00613ADF" w:rsidP="00613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3ADF">
        <w:rPr>
          <w:rFonts w:ascii="Times New Roman" w:hAnsi="Times New Roman" w:cs="Times New Roman"/>
          <w:sz w:val="24"/>
          <w:szCs w:val="24"/>
        </w:rPr>
        <w:t>Пинский</w:t>
      </w:r>
      <w:proofErr w:type="spellEnd"/>
      <w:r w:rsidRPr="00613ADF">
        <w:rPr>
          <w:rFonts w:ascii="Times New Roman" w:hAnsi="Times New Roman" w:cs="Times New Roman"/>
          <w:sz w:val="24"/>
          <w:szCs w:val="24"/>
        </w:rPr>
        <w:t xml:space="preserve"> Л. Е. Испанский плутовской роман и барокко // Вопросы литературы. — 1962. — № 7.</w:t>
      </w:r>
    </w:p>
    <w:p w:rsidR="00613ADF" w:rsidRPr="00613ADF" w:rsidRDefault="00613ADF" w:rsidP="00613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ADF">
        <w:rPr>
          <w:rFonts w:ascii="Times New Roman" w:hAnsi="Times New Roman" w:cs="Times New Roman"/>
          <w:sz w:val="24"/>
          <w:szCs w:val="24"/>
        </w:rPr>
        <w:t>Томашевский Н. Б. Плутовской роман: вступительная статья // Плутовской роман: антология. — М.: Художественная литература, 1973. — С. 5—20. — (Библиотека всемирной литературы. Сер. первая; т. 40).</w:t>
      </w:r>
    </w:p>
    <w:p w:rsidR="00613ADF" w:rsidRPr="00613ADF" w:rsidRDefault="00613ADF" w:rsidP="00613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3ADF">
        <w:rPr>
          <w:rFonts w:ascii="Times New Roman" w:hAnsi="Times New Roman" w:cs="Times New Roman"/>
          <w:sz w:val="24"/>
          <w:szCs w:val="24"/>
        </w:rPr>
        <w:t>Стадников</w:t>
      </w:r>
      <w:proofErr w:type="spellEnd"/>
      <w:r w:rsidRPr="00613ADF">
        <w:rPr>
          <w:rFonts w:ascii="Times New Roman" w:hAnsi="Times New Roman" w:cs="Times New Roman"/>
          <w:sz w:val="24"/>
          <w:szCs w:val="24"/>
        </w:rPr>
        <w:t xml:space="preserve"> Г. Краткая история средневековой литературы. СПб.: Изд-во РГПУ им. А. И. Герцена, 1999.</w:t>
      </w:r>
    </w:p>
    <w:p w:rsidR="00613ADF" w:rsidRPr="00613ADF" w:rsidRDefault="00613ADF" w:rsidP="00613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ADF">
        <w:rPr>
          <w:rFonts w:ascii="Times New Roman" w:hAnsi="Times New Roman" w:cs="Times New Roman"/>
          <w:sz w:val="24"/>
          <w:szCs w:val="24"/>
        </w:rPr>
        <w:t>Даниэль С.М. Европейский классицизм: Эпоха Пуссена. Эпоха Давида. — СПб.: Азбука-классика, 2003 (Новая история искусства). — 304 с. — ISBN 5-352-00313-2</w:t>
      </w:r>
    </w:p>
    <w:p w:rsidR="00613ADF" w:rsidRPr="00613ADF" w:rsidRDefault="00613ADF" w:rsidP="00613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ADF">
        <w:rPr>
          <w:rFonts w:ascii="Times New Roman" w:hAnsi="Times New Roman" w:cs="Times New Roman"/>
          <w:sz w:val="24"/>
          <w:szCs w:val="24"/>
        </w:rPr>
        <w:t>Коган П. Очерки по истории западноевропейской литературы. Т. 1. П., 1903.</w:t>
      </w:r>
    </w:p>
    <w:p w:rsidR="00613ADF" w:rsidRPr="00613ADF" w:rsidRDefault="00613ADF" w:rsidP="00613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3ADF">
        <w:rPr>
          <w:rFonts w:ascii="Times New Roman" w:hAnsi="Times New Roman" w:cs="Times New Roman"/>
          <w:sz w:val="24"/>
          <w:szCs w:val="24"/>
        </w:rPr>
        <w:t>Обломиевский</w:t>
      </w:r>
      <w:proofErr w:type="spellEnd"/>
      <w:r w:rsidRPr="00613ADF">
        <w:rPr>
          <w:rFonts w:ascii="Times New Roman" w:hAnsi="Times New Roman" w:cs="Times New Roman"/>
          <w:sz w:val="24"/>
          <w:szCs w:val="24"/>
        </w:rPr>
        <w:t xml:space="preserve"> Д.Д. Французский классицизм. Очерки. Москва: Наука, 1968.</w:t>
      </w:r>
    </w:p>
    <w:p w:rsidR="00613ADF" w:rsidRPr="00613ADF" w:rsidRDefault="00613ADF" w:rsidP="00613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3ADF">
        <w:rPr>
          <w:rFonts w:ascii="Times New Roman" w:hAnsi="Times New Roman" w:cs="Times New Roman"/>
          <w:sz w:val="24"/>
          <w:szCs w:val="24"/>
        </w:rPr>
        <w:t>Атарова</w:t>
      </w:r>
      <w:proofErr w:type="spellEnd"/>
      <w:r w:rsidRPr="00613ADF">
        <w:rPr>
          <w:rFonts w:ascii="Times New Roman" w:hAnsi="Times New Roman" w:cs="Times New Roman"/>
          <w:sz w:val="24"/>
          <w:szCs w:val="24"/>
        </w:rPr>
        <w:t xml:space="preserve"> К.Н. Лоренс Стерн и его «Сентиментальное путешествие». М., 1988</w:t>
      </w:r>
    </w:p>
    <w:p w:rsidR="00613ADF" w:rsidRPr="00613ADF" w:rsidRDefault="00613ADF" w:rsidP="00613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3ADF">
        <w:rPr>
          <w:rFonts w:ascii="Times New Roman" w:hAnsi="Times New Roman" w:cs="Times New Roman"/>
          <w:sz w:val="24"/>
          <w:szCs w:val="24"/>
        </w:rPr>
        <w:t>Бент</w:t>
      </w:r>
      <w:proofErr w:type="spellEnd"/>
      <w:r w:rsidRPr="00613ADF">
        <w:rPr>
          <w:rFonts w:ascii="Times New Roman" w:hAnsi="Times New Roman" w:cs="Times New Roman"/>
          <w:sz w:val="24"/>
          <w:szCs w:val="24"/>
        </w:rPr>
        <w:t xml:space="preserve"> М. «Вертер, мученик мятежный...». Биография одной книги. Челябинск, 1997</w:t>
      </w:r>
    </w:p>
    <w:p w:rsidR="00613ADF" w:rsidRPr="00613ADF" w:rsidRDefault="00613ADF" w:rsidP="00613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3ADF">
        <w:rPr>
          <w:rFonts w:ascii="Times New Roman" w:hAnsi="Times New Roman" w:cs="Times New Roman"/>
          <w:sz w:val="24"/>
          <w:szCs w:val="24"/>
        </w:rPr>
        <w:t>Кривушина</w:t>
      </w:r>
      <w:proofErr w:type="spellEnd"/>
      <w:r w:rsidRPr="00613ADF">
        <w:rPr>
          <w:rFonts w:ascii="Times New Roman" w:hAnsi="Times New Roman" w:cs="Times New Roman"/>
          <w:sz w:val="24"/>
          <w:szCs w:val="24"/>
        </w:rPr>
        <w:t xml:space="preserve"> Е.С. Французская литература XVII–XX вв.: Поэтика текста. Иваново, 2002</w:t>
      </w:r>
    </w:p>
    <w:p w:rsidR="00613ADF" w:rsidRPr="00613ADF" w:rsidRDefault="00613ADF" w:rsidP="00613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ADF">
        <w:rPr>
          <w:rFonts w:ascii="Times New Roman" w:hAnsi="Times New Roman" w:cs="Times New Roman"/>
          <w:sz w:val="24"/>
          <w:szCs w:val="24"/>
        </w:rPr>
        <w:t xml:space="preserve">Берковский Н.Я. Романтизм в Германии / Вступит. статья А. </w:t>
      </w:r>
      <w:proofErr w:type="spellStart"/>
      <w:r w:rsidRPr="00613ADF">
        <w:rPr>
          <w:rFonts w:ascii="Times New Roman" w:hAnsi="Times New Roman" w:cs="Times New Roman"/>
          <w:sz w:val="24"/>
          <w:szCs w:val="24"/>
        </w:rPr>
        <w:t>Аникста</w:t>
      </w:r>
      <w:proofErr w:type="spellEnd"/>
      <w:r w:rsidRPr="00613ADF">
        <w:rPr>
          <w:rFonts w:ascii="Times New Roman" w:hAnsi="Times New Roman" w:cs="Times New Roman"/>
          <w:sz w:val="24"/>
          <w:szCs w:val="24"/>
        </w:rPr>
        <w:t>. - Л.: «Художественная литература», 1973. - 568 с.</w:t>
      </w:r>
    </w:p>
    <w:p w:rsidR="00613ADF" w:rsidRPr="00613ADF" w:rsidRDefault="00613ADF" w:rsidP="00613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3ADF">
        <w:rPr>
          <w:rFonts w:ascii="Times New Roman" w:hAnsi="Times New Roman" w:cs="Times New Roman"/>
          <w:sz w:val="24"/>
          <w:szCs w:val="24"/>
        </w:rPr>
        <w:t>Раздольская</w:t>
      </w:r>
      <w:proofErr w:type="spellEnd"/>
      <w:r w:rsidRPr="00613ADF">
        <w:rPr>
          <w:rFonts w:ascii="Times New Roman" w:hAnsi="Times New Roman" w:cs="Times New Roman"/>
          <w:sz w:val="24"/>
          <w:szCs w:val="24"/>
        </w:rPr>
        <w:t xml:space="preserve"> В.И. Европейское искусство XIX века: Классицизм, романтизм. - СПб.: Азбука-классика, 2005, 2009 (Серия: Новая история искусства). - ISBN 5-352-01156-9. - ISBN 978-5-9985-0446-4</w:t>
      </w:r>
    </w:p>
    <w:p w:rsidR="00613ADF" w:rsidRPr="00613ADF" w:rsidRDefault="00613ADF" w:rsidP="00613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3ADF">
        <w:rPr>
          <w:rFonts w:ascii="Times New Roman" w:hAnsi="Times New Roman" w:cs="Times New Roman"/>
          <w:sz w:val="24"/>
          <w:szCs w:val="24"/>
        </w:rPr>
        <w:t>Мейнеке</w:t>
      </w:r>
      <w:proofErr w:type="spellEnd"/>
      <w:r w:rsidRPr="00613ADF">
        <w:rPr>
          <w:rFonts w:ascii="Times New Roman" w:hAnsi="Times New Roman" w:cs="Times New Roman"/>
          <w:sz w:val="24"/>
          <w:szCs w:val="24"/>
        </w:rPr>
        <w:t xml:space="preserve"> Фр. Английский </w:t>
      </w:r>
      <w:proofErr w:type="spellStart"/>
      <w:r w:rsidRPr="00613ADF">
        <w:rPr>
          <w:rFonts w:ascii="Times New Roman" w:hAnsi="Times New Roman" w:cs="Times New Roman"/>
          <w:sz w:val="24"/>
          <w:szCs w:val="24"/>
        </w:rPr>
        <w:t>преромантизм</w:t>
      </w:r>
      <w:proofErr w:type="spellEnd"/>
      <w:r w:rsidRPr="00613A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3ADF">
        <w:rPr>
          <w:rFonts w:ascii="Times New Roman" w:hAnsi="Times New Roman" w:cs="Times New Roman"/>
          <w:sz w:val="24"/>
          <w:szCs w:val="24"/>
        </w:rPr>
        <w:t>Фергюсон</w:t>
      </w:r>
      <w:proofErr w:type="spellEnd"/>
      <w:r w:rsidRPr="00613AD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13ADF">
        <w:rPr>
          <w:rFonts w:ascii="Times New Roman" w:hAnsi="Times New Roman" w:cs="Times New Roman"/>
          <w:sz w:val="24"/>
          <w:szCs w:val="24"/>
        </w:rPr>
        <w:t>Бёрк</w:t>
      </w:r>
      <w:proofErr w:type="spellEnd"/>
      <w:r w:rsidRPr="00613ADF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613ADF">
        <w:rPr>
          <w:rFonts w:ascii="Times New Roman" w:hAnsi="Times New Roman" w:cs="Times New Roman"/>
          <w:sz w:val="24"/>
          <w:szCs w:val="24"/>
        </w:rPr>
        <w:t>Мейнеке</w:t>
      </w:r>
      <w:proofErr w:type="spellEnd"/>
      <w:r w:rsidRPr="00613ADF">
        <w:rPr>
          <w:rFonts w:ascii="Times New Roman" w:hAnsi="Times New Roman" w:cs="Times New Roman"/>
          <w:sz w:val="24"/>
          <w:szCs w:val="24"/>
        </w:rPr>
        <w:t xml:space="preserve"> Фридрих. Возникновение историзма / Пер. с нем. - М., 2004. C. 191-203.</w:t>
      </w:r>
    </w:p>
    <w:p w:rsidR="00613ADF" w:rsidRPr="00613ADF" w:rsidRDefault="00613ADF" w:rsidP="00613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3C15" w:rsidRPr="00613ADF" w:rsidRDefault="00613ADF" w:rsidP="00613A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3ADF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613ADF">
        <w:rPr>
          <w:rFonts w:ascii="Times New Roman" w:hAnsi="Times New Roman" w:cs="Times New Roman"/>
          <w:sz w:val="24"/>
          <w:szCs w:val="24"/>
        </w:rPr>
        <w:t xml:space="preserve"> </w:t>
      </w:r>
      <w:r w:rsidRPr="00613ADF">
        <w:rPr>
          <w:rFonts w:ascii="Times New Roman" w:hAnsi="Times New Roman" w:cs="Times New Roman"/>
          <w:i/>
          <w:sz w:val="24"/>
          <w:szCs w:val="24"/>
        </w:rPr>
        <w:t>материалом для изучения зарубежной литературы классицизма, сентиментализма и романтизма являются лекции преподавателя, адаптированные для восприятия восьмиклассников</w:t>
      </w:r>
    </w:p>
    <w:sectPr w:rsidR="00FF3C15" w:rsidRPr="00613ADF" w:rsidSect="00613ADF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07A94"/>
    <w:multiLevelType w:val="multilevel"/>
    <w:tmpl w:val="9486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3D1BFF"/>
    <w:multiLevelType w:val="multilevel"/>
    <w:tmpl w:val="63181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37"/>
    <w:rsid w:val="00032832"/>
    <w:rsid w:val="00032886"/>
    <w:rsid w:val="00267337"/>
    <w:rsid w:val="00344EE6"/>
    <w:rsid w:val="003D71C0"/>
    <w:rsid w:val="00613ADF"/>
    <w:rsid w:val="00672327"/>
    <w:rsid w:val="007C13F5"/>
    <w:rsid w:val="00814B8D"/>
    <w:rsid w:val="00A14171"/>
    <w:rsid w:val="00CD6B5C"/>
    <w:rsid w:val="00FF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2859B"/>
  <w15:chartTrackingRefBased/>
  <w15:docId w15:val="{A8B1ACF7-F213-4632-9A58-66393D10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2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2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6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Климентьева Маргарита Федоровна</dc:creator>
  <cp:keywords/>
  <dc:description/>
  <cp:lastModifiedBy>Климентьева Маргарита Федоровна</cp:lastModifiedBy>
  <cp:revision>2</cp:revision>
  <cp:lastPrinted>2019-01-23T08:42:00Z</cp:lastPrinted>
  <dcterms:created xsi:type="dcterms:W3CDTF">2019-06-26T06:17:00Z</dcterms:created>
  <dcterms:modified xsi:type="dcterms:W3CDTF">2019-06-26T06:17:00Z</dcterms:modified>
</cp:coreProperties>
</file>