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950" w:rsidRPr="00626BB1" w:rsidRDefault="00970950" w:rsidP="00970950">
      <w:pPr>
        <w:ind w:left="426" w:firstLine="850"/>
        <w:jc w:val="center"/>
        <w:rPr>
          <w:b/>
        </w:rPr>
      </w:pPr>
      <w:bookmarkStart w:id="0" w:name="_GoBack"/>
      <w:r w:rsidRPr="00626BB1">
        <w:rPr>
          <w:b/>
        </w:rPr>
        <w:t xml:space="preserve">Анализ опыта апробации модели управления </w:t>
      </w:r>
      <w:bookmarkEnd w:id="0"/>
      <w:r w:rsidRPr="00626BB1">
        <w:rPr>
          <w:b/>
        </w:rPr>
        <w:t>непрерывным развитием профессионализма педагогических кадров в процессе инновационной деятельности образовательной организации</w:t>
      </w:r>
    </w:p>
    <w:tbl>
      <w:tblPr>
        <w:tblpPr w:leftFromText="180" w:rightFromText="180" w:horzAnchor="margin" w:tblpX="-294" w:tblpY="885"/>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1"/>
        <w:gridCol w:w="2775"/>
        <w:gridCol w:w="3484"/>
        <w:gridCol w:w="1559"/>
      </w:tblGrid>
      <w:tr w:rsidR="00970950" w:rsidTr="004B0EE7">
        <w:tc>
          <w:tcPr>
            <w:tcW w:w="1391" w:type="dxa"/>
          </w:tcPr>
          <w:p w:rsidR="00970950" w:rsidRDefault="00970950" w:rsidP="004B0EE7">
            <w:pPr>
              <w:ind w:left="22"/>
            </w:pPr>
            <w:r>
              <w:t>Показатели</w:t>
            </w:r>
          </w:p>
        </w:tc>
        <w:tc>
          <w:tcPr>
            <w:tcW w:w="2775" w:type="dxa"/>
          </w:tcPr>
          <w:p w:rsidR="00970950" w:rsidRDefault="00970950" w:rsidP="004B0EE7">
            <w:pPr>
              <w:ind w:left="202" w:firstLine="142"/>
            </w:pPr>
            <w:r>
              <w:t xml:space="preserve">Критерии </w:t>
            </w:r>
          </w:p>
        </w:tc>
        <w:tc>
          <w:tcPr>
            <w:tcW w:w="3484" w:type="dxa"/>
          </w:tcPr>
          <w:p w:rsidR="00970950" w:rsidRDefault="00970950" w:rsidP="004B0EE7">
            <w:pPr>
              <w:ind w:left="426" w:firstLine="850"/>
            </w:pPr>
            <w:r>
              <w:t>Сентябрь 2020</w:t>
            </w:r>
          </w:p>
        </w:tc>
        <w:tc>
          <w:tcPr>
            <w:tcW w:w="1559" w:type="dxa"/>
          </w:tcPr>
          <w:p w:rsidR="00970950" w:rsidRDefault="00970950" w:rsidP="004B0EE7">
            <w:pPr>
              <w:ind w:left="426" w:firstLine="850"/>
            </w:pPr>
            <w:r>
              <w:t>Февраль 2021</w:t>
            </w:r>
          </w:p>
        </w:tc>
      </w:tr>
      <w:tr w:rsidR="00970950" w:rsidTr="004B0EE7">
        <w:trPr>
          <w:trHeight w:val="1005"/>
        </w:trPr>
        <w:tc>
          <w:tcPr>
            <w:tcW w:w="1391" w:type="dxa"/>
            <w:vMerge w:val="restart"/>
          </w:tcPr>
          <w:p w:rsidR="00970950" w:rsidRDefault="00970950" w:rsidP="004B0EE7">
            <w:pPr>
              <w:ind w:left="22"/>
            </w:pPr>
            <w:r>
              <w:t xml:space="preserve">Оценка педагогической компетенции </w:t>
            </w:r>
          </w:p>
        </w:tc>
        <w:tc>
          <w:tcPr>
            <w:tcW w:w="2775" w:type="dxa"/>
          </w:tcPr>
          <w:p w:rsidR="00970950" w:rsidRDefault="00970950" w:rsidP="004B0EE7">
            <w:pPr>
              <w:ind w:left="202" w:firstLine="142"/>
            </w:pPr>
            <w:r>
              <w:t>предметной компетенции</w:t>
            </w:r>
          </w:p>
        </w:tc>
        <w:tc>
          <w:tcPr>
            <w:tcW w:w="3484" w:type="dxa"/>
          </w:tcPr>
          <w:p w:rsidR="00970950" w:rsidRDefault="00970950" w:rsidP="004B0EE7">
            <w:pPr>
              <w:ind w:left="121" w:firstLine="283"/>
            </w:pPr>
            <w:r>
              <w:t>Качество образования по 56,7%</w:t>
            </w:r>
          </w:p>
        </w:tc>
        <w:tc>
          <w:tcPr>
            <w:tcW w:w="1559" w:type="dxa"/>
          </w:tcPr>
          <w:p w:rsidR="00970950" w:rsidRDefault="00970950" w:rsidP="004B0EE7">
            <w:pPr>
              <w:ind w:firstLine="28"/>
            </w:pPr>
            <w:r>
              <w:t>Качество образования по 58,2 %</w:t>
            </w:r>
          </w:p>
        </w:tc>
      </w:tr>
      <w:tr w:rsidR="00970950" w:rsidTr="004B0EE7">
        <w:trPr>
          <w:trHeight w:val="1254"/>
        </w:trPr>
        <w:tc>
          <w:tcPr>
            <w:tcW w:w="1391" w:type="dxa"/>
            <w:vMerge/>
          </w:tcPr>
          <w:p w:rsidR="00970950" w:rsidRDefault="00970950" w:rsidP="004B0EE7">
            <w:pPr>
              <w:ind w:left="426" w:firstLine="850"/>
            </w:pPr>
          </w:p>
        </w:tc>
        <w:tc>
          <w:tcPr>
            <w:tcW w:w="2775" w:type="dxa"/>
          </w:tcPr>
          <w:p w:rsidR="00970950" w:rsidRDefault="00970950" w:rsidP="004B0EE7">
            <w:pPr>
              <w:ind w:left="202" w:firstLine="142"/>
            </w:pPr>
            <w:r>
              <w:t xml:space="preserve">общепедагогической компетенции </w:t>
            </w:r>
          </w:p>
        </w:tc>
        <w:tc>
          <w:tcPr>
            <w:tcW w:w="3484" w:type="dxa"/>
          </w:tcPr>
          <w:p w:rsidR="00970950" w:rsidRDefault="00970950" w:rsidP="004B0EE7">
            <w:pPr>
              <w:ind w:left="121" w:firstLine="283"/>
            </w:pPr>
            <w:r>
              <w:t xml:space="preserve"> 67% учителей знает теорию познавательной деятельности. При обсуждении коррекционных воздействий, анализе уроков, результативности образовательного процесса активно использует эти понятия.</w:t>
            </w:r>
          </w:p>
        </w:tc>
        <w:tc>
          <w:tcPr>
            <w:tcW w:w="1559" w:type="dxa"/>
          </w:tcPr>
          <w:p w:rsidR="00970950" w:rsidRDefault="00970950" w:rsidP="004B0EE7">
            <w:pPr>
              <w:ind w:left="28" w:firstLine="1248"/>
            </w:pPr>
            <w:r>
              <w:t xml:space="preserve"> 72%</w:t>
            </w:r>
          </w:p>
        </w:tc>
      </w:tr>
      <w:tr w:rsidR="00970950" w:rsidTr="004B0EE7">
        <w:trPr>
          <w:trHeight w:val="2430"/>
        </w:trPr>
        <w:tc>
          <w:tcPr>
            <w:tcW w:w="1391" w:type="dxa"/>
            <w:vMerge/>
          </w:tcPr>
          <w:p w:rsidR="00970950" w:rsidRDefault="00970950" w:rsidP="004B0EE7">
            <w:pPr>
              <w:ind w:left="426" w:firstLine="850"/>
            </w:pPr>
          </w:p>
        </w:tc>
        <w:tc>
          <w:tcPr>
            <w:tcW w:w="2775" w:type="dxa"/>
          </w:tcPr>
          <w:p w:rsidR="00970950" w:rsidRDefault="00970950" w:rsidP="004B0EE7">
            <w:pPr>
              <w:ind w:left="202" w:firstLine="142"/>
            </w:pPr>
            <w:r>
              <w:t xml:space="preserve">профессионально коммуникативной </w:t>
            </w:r>
          </w:p>
        </w:tc>
        <w:tc>
          <w:tcPr>
            <w:tcW w:w="3484" w:type="dxa"/>
          </w:tcPr>
          <w:p w:rsidR="00970950" w:rsidRDefault="00970950" w:rsidP="004B0EE7">
            <w:pPr>
              <w:ind w:left="121" w:firstLine="283"/>
            </w:pPr>
            <w:r>
              <w:t xml:space="preserve">49% учитель умеет дифференцировать виды и способы воздействия при </w:t>
            </w:r>
            <w:proofErr w:type="gramStart"/>
            <w:r>
              <w:t>общении ,</w:t>
            </w:r>
            <w:proofErr w:type="gramEnd"/>
            <w:r>
              <w:t xml:space="preserve"> строит общение, предупреждая конфликты. На уроках практически не возникают проблемы поведения учеников</w:t>
            </w:r>
          </w:p>
        </w:tc>
        <w:tc>
          <w:tcPr>
            <w:tcW w:w="1559" w:type="dxa"/>
          </w:tcPr>
          <w:p w:rsidR="00970950" w:rsidRDefault="00970950" w:rsidP="004B0EE7">
            <w:pPr>
              <w:ind w:left="28" w:firstLine="141"/>
            </w:pPr>
            <w:r>
              <w:t>56%</w:t>
            </w:r>
          </w:p>
        </w:tc>
      </w:tr>
      <w:tr w:rsidR="00970950" w:rsidTr="004B0EE7">
        <w:trPr>
          <w:trHeight w:val="2430"/>
        </w:trPr>
        <w:tc>
          <w:tcPr>
            <w:tcW w:w="1391" w:type="dxa"/>
            <w:vMerge/>
          </w:tcPr>
          <w:p w:rsidR="00970950" w:rsidRDefault="00970950" w:rsidP="004B0EE7">
            <w:pPr>
              <w:ind w:left="426" w:firstLine="850"/>
            </w:pPr>
          </w:p>
        </w:tc>
        <w:tc>
          <w:tcPr>
            <w:tcW w:w="2775" w:type="dxa"/>
          </w:tcPr>
          <w:p w:rsidR="00970950" w:rsidRDefault="00970950" w:rsidP="004B0EE7">
            <w:pPr>
              <w:ind w:left="202" w:firstLine="142"/>
            </w:pPr>
            <w:r>
              <w:t xml:space="preserve">управленческой компетенции </w:t>
            </w:r>
          </w:p>
        </w:tc>
        <w:tc>
          <w:tcPr>
            <w:tcW w:w="3484" w:type="dxa"/>
          </w:tcPr>
          <w:p w:rsidR="00970950" w:rsidRDefault="00970950" w:rsidP="004B0EE7">
            <w:pPr>
              <w:ind w:left="121" w:firstLine="283"/>
            </w:pPr>
            <w:r>
              <w:t xml:space="preserve">45% </w:t>
            </w:r>
            <w:proofErr w:type="gramStart"/>
            <w:r>
              <w:t>учителей  владеет</w:t>
            </w:r>
            <w:proofErr w:type="gramEnd"/>
            <w:r>
              <w:t xml:space="preserve"> технологиями </w:t>
            </w:r>
            <w:proofErr w:type="spellStart"/>
            <w:r>
              <w:t>самоанализа,умеет</w:t>
            </w:r>
            <w:proofErr w:type="spellEnd"/>
            <w:r>
              <w:t xml:space="preserve"> выделить и анализировать цели и результат учебного процесса и его условия. Уметь спроектировать, реализовать и проанализировать результативность программы развития ученика средствами своего предмета.</w:t>
            </w:r>
          </w:p>
        </w:tc>
        <w:tc>
          <w:tcPr>
            <w:tcW w:w="1559" w:type="dxa"/>
          </w:tcPr>
          <w:p w:rsidR="00970950" w:rsidRDefault="00970950" w:rsidP="004B0EE7">
            <w:pPr>
              <w:ind w:left="28" w:firstLine="141"/>
            </w:pPr>
            <w:r>
              <w:t>49%</w:t>
            </w:r>
          </w:p>
        </w:tc>
      </w:tr>
      <w:tr w:rsidR="00970950" w:rsidTr="004B0EE7">
        <w:trPr>
          <w:trHeight w:val="1085"/>
        </w:trPr>
        <w:tc>
          <w:tcPr>
            <w:tcW w:w="1391" w:type="dxa"/>
            <w:vMerge/>
          </w:tcPr>
          <w:p w:rsidR="00970950" w:rsidRDefault="00970950" w:rsidP="004B0EE7">
            <w:pPr>
              <w:ind w:left="426" w:firstLine="850"/>
            </w:pPr>
          </w:p>
        </w:tc>
        <w:tc>
          <w:tcPr>
            <w:tcW w:w="2775" w:type="dxa"/>
          </w:tcPr>
          <w:p w:rsidR="00970950" w:rsidRDefault="00970950" w:rsidP="004B0EE7">
            <w:pPr>
              <w:ind w:left="202" w:firstLine="142"/>
            </w:pPr>
            <w:r>
              <w:t>рефлексивной компетенции</w:t>
            </w:r>
          </w:p>
        </w:tc>
        <w:tc>
          <w:tcPr>
            <w:tcW w:w="3484" w:type="dxa"/>
          </w:tcPr>
          <w:p w:rsidR="00970950" w:rsidRDefault="00970950" w:rsidP="004B0EE7">
            <w:pPr>
              <w:ind w:left="121" w:firstLine="283"/>
            </w:pPr>
            <w:r>
              <w:t xml:space="preserve">32% учителей могут самостоятельно подготовить описание опыта педагогической деятельности </w:t>
            </w:r>
          </w:p>
        </w:tc>
        <w:tc>
          <w:tcPr>
            <w:tcW w:w="1559" w:type="dxa"/>
          </w:tcPr>
          <w:p w:rsidR="00970950" w:rsidRDefault="00970950" w:rsidP="004B0EE7">
            <w:pPr>
              <w:ind w:left="28" w:firstLine="141"/>
            </w:pPr>
            <w:r>
              <w:t>54 %</w:t>
            </w:r>
          </w:p>
        </w:tc>
      </w:tr>
      <w:tr w:rsidR="00970950" w:rsidTr="004B0EE7">
        <w:trPr>
          <w:trHeight w:val="1256"/>
        </w:trPr>
        <w:tc>
          <w:tcPr>
            <w:tcW w:w="1391" w:type="dxa"/>
            <w:vMerge/>
          </w:tcPr>
          <w:p w:rsidR="00970950" w:rsidRDefault="00970950" w:rsidP="004B0EE7">
            <w:pPr>
              <w:ind w:left="426" w:firstLine="850"/>
            </w:pPr>
          </w:p>
        </w:tc>
        <w:tc>
          <w:tcPr>
            <w:tcW w:w="2775" w:type="dxa"/>
          </w:tcPr>
          <w:p w:rsidR="00970950" w:rsidRDefault="00970950" w:rsidP="004B0EE7">
            <w:pPr>
              <w:ind w:left="202" w:firstLine="142"/>
            </w:pPr>
            <w:r>
              <w:t xml:space="preserve">информационно коммуникативной компетенции  </w:t>
            </w:r>
          </w:p>
        </w:tc>
        <w:tc>
          <w:tcPr>
            <w:tcW w:w="3484" w:type="dxa"/>
          </w:tcPr>
          <w:p w:rsidR="00970950" w:rsidRDefault="00970950" w:rsidP="004B0EE7">
            <w:pPr>
              <w:ind w:left="121" w:firstLine="141"/>
            </w:pPr>
            <w:r>
              <w:t>54% владеют основами ИК-технологий для обслуживания потребностей учебного процесса</w:t>
            </w:r>
          </w:p>
        </w:tc>
        <w:tc>
          <w:tcPr>
            <w:tcW w:w="1559" w:type="dxa"/>
          </w:tcPr>
          <w:p w:rsidR="00970950" w:rsidRDefault="00970950" w:rsidP="004B0EE7">
            <w:pPr>
              <w:ind w:left="28"/>
            </w:pPr>
            <w:r>
              <w:t>86%</w:t>
            </w:r>
          </w:p>
        </w:tc>
      </w:tr>
      <w:tr w:rsidR="00970950" w:rsidTr="004B0EE7">
        <w:tc>
          <w:tcPr>
            <w:tcW w:w="1391" w:type="dxa"/>
            <w:vMerge w:val="restart"/>
          </w:tcPr>
          <w:p w:rsidR="00970950" w:rsidRDefault="00970950" w:rsidP="004B0EE7">
            <w:pPr>
              <w:ind w:firstLine="1276"/>
            </w:pPr>
            <w:r>
              <w:t>Субъективные мотивы творческого труда</w:t>
            </w:r>
          </w:p>
        </w:tc>
        <w:tc>
          <w:tcPr>
            <w:tcW w:w="2775" w:type="dxa"/>
          </w:tcPr>
          <w:p w:rsidR="00970950" w:rsidRDefault="00970950" w:rsidP="004B0EE7">
            <w:pPr>
              <w:ind w:left="202" w:firstLine="142"/>
            </w:pPr>
            <w:r>
              <w:t>оценка собственной значимости</w:t>
            </w:r>
          </w:p>
        </w:tc>
        <w:tc>
          <w:tcPr>
            <w:tcW w:w="3484" w:type="dxa"/>
          </w:tcPr>
          <w:p w:rsidR="00970950" w:rsidRDefault="00970950" w:rsidP="004B0EE7">
            <w:pPr>
              <w:ind w:left="121" w:firstLine="141"/>
            </w:pPr>
            <w:r>
              <w:t>80 %</w:t>
            </w:r>
          </w:p>
        </w:tc>
        <w:tc>
          <w:tcPr>
            <w:tcW w:w="1559" w:type="dxa"/>
          </w:tcPr>
          <w:p w:rsidR="00970950" w:rsidRDefault="00970950" w:rsidP="004B0EE7">
            <w:pPr>
              <w:ind w:left="28"/>
            </w:pPr>
            <w:r>
              <w:t xml:space="preserve">80% </w:t>
            </w:r>
          </w:p>
        </w:tc>
      </w:tr>
      <w:tr w:rsidR="00970950" w:rsidTr="004B0EE7">
        <w:tc>
          <w:tcPr>
            <w:tcW w:w="1391" w:type="dxa"/>
            <w:vMerge/>
          </w:tcPr>
          <w:p w:rsidR="00970950" w:rsidRDefault="00970950" w:rsidP="004B0EE7">
            <w:pPr>
              <w:ind w:left="426" w:firstLine="850"/>
            </w:pPr>
          </w:p>
        </w:tc>
        <w:tc>
          <w:tcPr>
            <w:tcW w:w="2775" w:type="dxa"/>
          </w:tcPr>
          <w:p w:rsidR="00970950" w:rsidRDefault="00970950" w:rsidP="004B0EE7">
            <w:pPr>
              <w:ind w:left="426" w:hanging="82"/>
            </w:pPr>
            <w:r>
              <w:t>степень влияния на процессы, происходящие в лицее</w:t>
            </w:r>
          </w:p>
        </w:tc>
        <w:tc>
          <w:tcPr>
            <w:tcW w:w="3484" w:type="dxa"/>
          </w:tcPr>
          <w:p w:rsidR="00970950" w:rsidRDefault="00970950" w:rsidP="004B0EE7">
            <w:pPr>
              <w:ind w:left="121" w:firstLine="141"/>
            </w:pPr>
            <w:r>
              <w:t>56 %</w:t>
            </w:r>
          </w:p>
        </w:tc>
        <w:tc>
          <w:tcPr>
            <w:tcW w:w="1559" w:type="dxa"/>
          </w:tcPr>
          <w:p w:rsidR="00970950" w:rsidRDefault="00970950" w:rsidP="004B0EE7">
            <w:pPr>
              <w:ind w:left="28"/>
            </w:pPr>
            <w:r>
              <w:t>56 %</w:t>
            </w:r>
          </w:p>
        </w:tc>
      </w:tr>
      <w:tr w:rsidR="00970950" w:rsidTr="004B0EE7">
        <w:tc>
          <w:tcPr>
            <w:tcW w:w="1391" w:type="dxa"/>
            <w:vMerge w:val="restart"/>
          </w:tcPr>
          <w:p w:rsidR="00970950" w:rsidRDefault="00970950" w:rsidP="004B0EE7">
            <w:pPr>
              <w:ind w:firstLine="1276"/>
            </w:pPr>
            <w:proofErr w:type="spellStart"/>
            <w:r>
              <w:t>Оотношение</w:t>
            </w:r>
            <w:proofErr w:type="spellEnd"/>
            <w:r>
              <w:t xml:space="preserve"> к творчеству как к </w:t>
            </w:r>
            <w:r>
              <w:lastRenderedPageBreak/>
              <w:t>особому виду деятельности</w:t>
            </w:r>
          </w:p>
        </w:tc>
        <w:tc>
          <w:tcPr>
            <w:tcW w:w="2775" w:type="dxa"/>
          </w:tcPr>
          <w:p w:rsidR="00970950" w:rsidRDefault="00970950" w:rsidP="004B0EE7">
            <w:pPr>
              <w:ind w:left="61" w:firstLine="283"/>
            </w:pPr>
            <w:r>
              <w:lastRenderedPageBreak/>
              <w:t xml:space="preserve">степень удовлетворенности реализацией инновационной деятельностью в МАОУ </w:t>
            </w:r>
            <w:r>
              <w:lastRenderedPageBreak/>
              <w:t xml:space="preserve">Гуманитарный лицей </w:t>
            </w:r>
          </w:p>
        </w:tc>
        <w:tc>
          <w:tcPr>
            <w:tcW w:w="3484" w:type="dxa"/>
          </w:tcPr>
          <w:p w:rsidR="00970950" w:rsidRDefault="00970950" w:rsidP="004B0EE7">
            <w:pPr>
              <w:ind w:left="426" w:hanging="22"/>
            </w:pPr>
            <w:r>
              <w:lastRenderedPageBreak/>
              <w:t xml:space="preserve">32% удовлетворены </w:t>
            </w:r>
          </w:p>
        </w:tc>
        <w:tc>
          <w:tcPr>
            <w:tcW w:w="1559" w:type="dxa"/>
          </w:tcPr>
          <w:p w:rsidR="00970950" w:rsidRDefault="00970950" w:rsidP="004B0EE7">
            <w:pPr>
              <w:ind w:left="28"/>
            </w:pPr>
            <w:r>
              <w:t xml:space="preserve">66% </w:t>
            </w:r>
          </w:p>
        </w:tc>
      </w:tr>
      <w:tr w:rsidR="00970950" w:rsidTr="004B0EE7">
        <w:tc>
          <w:tcPr>
            <w:tcW w:w="1391" w:type="dxa"/>
            <w:vMerge/>
          </w:tcPr>
          <w:p w:rsidR="00970950" w:rsidRDefault="00970950" w:rsidP="004B0EE7">
            <w:pPr>
              <w:ind w:left="426" w:firstLine="850"/>
            </w:pPr>
          </w:p>
        </w:tc>
        <w:tc>
          <w:tcPr>
            <w:tcW w:w="2775" w:type="dxa"/>
          </w:tcPr>
          <w:p w:rsidR="00970950" w:rsidRDefault="00970950" w:rsidP="004B0EE7">
            <w:pPr>
              <w:ind w:left="426" w:firstLine="850"/>
            </w:pPr>
            <w:r>
              <w:t>степень риска, приемлемая для учителя в использовании инноваций</w:t>
            </w:r>
          </w:p>
        </w:tc>
        <w:tc>
          <w:tcPr>
            <w:tcW w:w="3484" w:type="dxa"/>
          </w:tcPr>
          <w:p w:rsidR="00970950" w:rsidRDefault="00970950" w:rsidP="004B0EE7">
            <w:pPr>
              <w:ind w:left="426" w:firstLine="850"/>
            </w:pPr>
            <w:r>
              <w:t xml:space="preserve">Высокая </w:t>
            </w:r>
          </w:p>
        </w:tc>
        <w:tc>
          <w:tcPr>
            <w:tcW w:w="1559" w:type="dxa"/>
          </w:tcPr>
          <w:p w:rsidR="00970950" w:rsidRDefault="00970950" w:rsidP="004B0EE7">
            <w:pPr>
              <w:ind w:left="28"/>
            </w:pPr>
            <w:r>
              <w:t xml:space="preserve">Посредственная </w:t>
            </w:r>
          </w:p>
        </w:tc>
      </w:tr>
      <w:tr w:rsidR="00970950" w:rsidTr="004B0EE7">
        <w:tc>
          <w:tcPr>
            <w:tcW w:w="1391" w:type="dxa"/>
            <w:vMerge/>
          </w:tcPr>
          <w:p w:rsidR="00970950" w:rsidRDefault="00970950" w:rsidP="004B0EE7">
            <w:pPr>
              <w:ind w:left="426" w:firstLine="850"/>
            </w:pPr>
          </w:p>
        </w:tc>
        <w:tc>
          <w:tcPr>
            <w:tcW w:w="2775" w:type="dxa"/>
          </w:tcPr>
          <w:p w:rsidR="00970950" w:rsidRDefault="00970950" w:rsidP="004B0EE7">
            <w:pPr>
              <w:ind w:left="426" w:firstLine="850"/>
            </w:pPr>
            <w:r>
              <w:t>оценка эффективности вводимых новшеств</w:t>
            </w:r>
          </w:p>
        </w:tc>
        <w:tc>
          <w:tcPr>
            <w:tcW w:w="3484" w:type="dxa"/>
          </w:tcPr>
          <w:p w:rsidR="00970950" w:rsidRDefault="00970950" w:rsidP="004B0EE7">
            <w:pPr>
              <w:ind w:left="426" w:firstLine="850"/>
            </w:pPr>
            <w:r>
              <w:t>86%</w:t>
            </w:r>
          </w:p>
        </w:tc>
        <w:tc>
          <w:tcPr>
            <w:tcW w:w="1559" w:type="dxa"/>
          </w:tcPr>
          <w:p w:rsidR="00970950" w:rsidRDefault="00970950" w:rsidP="004B0EE7">
            <w:pPr>
              <w:ind w:left="28"/>
            </w:pPr>
            <w:r>
              <w:t>86%</w:t>
            </w:r>
          </w:p>
        </w:tc>
      </w:tr>
      <w:tr w:rsidR="00970950" w:rsidTr="004B0EE7">
        <w:tc>
          <w:tcPr>
            <w:tcW w:w="1391" w:type="dxa"/>
            <w:vMerge w:val="restart"/>
          </w:tcPr>
          <w:p w:rsidR="00970950" w:rsidRDefault="00970950" w:rsidP="004B0EE7">
            <w:pPr>
              <w:ind w:left="426" w:firstLine="850"/>
            </w:pPr>
            <w:r>
              <w:t>Оценка учителем своей профессиональной компетентности</w:t>
            </w:r>
          </w:p>
        </w:tc>
        <w:tc>
          <w:tcPr>
            <w:tcW w:w="2775" w:type="dxa"/>
          </w:tcPr>
          <w:p w:rsidR="00970950" w:rsidRDefault="00970950" w:rsidP="004B0EE7">
            <w:pPr>
              <w:ind w:left="426" w:firstLine="850"/>
            </w:pPr>
            <w:r>
              <w:t>потребность в приобретении новых знаний</w:t>
            </w:r>
          </w:p>
        </w:tc>
        <w:tc>
          <w:tcPr>
            <w:tcW w:w="3484" w:type="dxa"/>
          </w:tcPr>
          <w:p w:rsidR="00970950" w:rsidRDefault="00970950" w:rsidP="004B0EE7">
            <w:pPr>
              <w:ind w:left="426" w:firstLine="850"/>
            </w:pPr>
            <w:r>
              <w:t>62 %</w:t>
            </w:r>
          </w:p>
        </w:tc>
        <w:tc>
          <w:tcPr>
            <w:tcW w:w="1559" w:type="dxa"/>
          </w:tcPr>
          <w:p w:rsidR="00970950" w:rsidRDefault="00970950" w:rsidP="004B0EE7">
            <w:pPr>
              <w:ind w:left="28"/>
            </w:pPr>
            <w:r>
              <w:t>88%</w:t>
            </w:r>
          </w:p>
        </w:tc>
      </w:tr>
      <w:tr w:rsidR="00970950" w:rsidTr="004B0EE7">
        <w:tc>
          <w:tcPr>
            <w:tcW w:w="1391" w:type="dxa"/>
            <w:vMerge/>
          </w:tcPr>
          <w:p w:rsidR="00970950" w:rsidRDefault="00970950" w:rsidP="004B0EE7">
            <w:pPr>
              <w:ind w:left="426" w:firstLine="850"/>
            </w:pPr>
          </w:p>
        </w:tc>
        <w:tc>
          <w:tcPr>
            <w:tcW w:w="2775" w:type="dxa"/>
          </w:tcPr>
          <w:p w:rsidR="00970950" w:rsidRDefault="00970950" w:rsidP="004B0EE7">
            <w:pPr>
              <w:ind w:left="426" w:firstLine="850"/>
            </w:pPr>
            <w:r>
              <w:t>повышении квалификации</w:t>
            </w:r>
          </w:p>
        </w:tc>
        <w:tc>
          <w:tcPr>
            <w:tcW w:w="3484" w:type="dxa"/>
          </w:tcPr>
          <w:p w:rsidR="00970950" w:rsidRDefault="00970950" w:rsidP="004B0EE7">
            <w:pPr>
              <w:ind w:left="426" w:firstLine="850"/>
            </w:pPr>
            <w:r>
              <w:t>54 %</w:t>
            </w:r>
          </w:p>
        </w:tc>
        <w:tc>
          <w:tcPr>
            <w:tcW w:w="1559" w:type="dxa"/>
          </w:tcPr>
          <w:p w:rsidR="00970950" w:rsidRDefault="00970950" w:rsidP="004B0EE7">
            <w:pPr>
              <w:ind w:left="28"/>
            </w:pPr>
            <w:r>
              <w:t>100%</w:t>
            </w:r>
          </w:p>
        </w:tc>
      </w:tr>
      <w:tr w:rsidR="00970950" w:rsidTr="004B0EE7">
        <w:tc>
          <w:tcPr>
            <w:tcW w:w="1391" w:type="dxa"/>
            <w:vMerge/>
          </w:tcPr>
          <w:p w:rsidR="00970950" w:rsidRDefault="00970950" w:rsidP="004B0EE7">
            <w:pPr>
              <w:ind w:left="426" w:firstLine="850"/>
            </w:pPr>
          </w:p>
        </w:tc>
        <w:tc>
          <w:tcPr>
            <w:tcW w:w="2775" w:type="dxa"/>
          </w:tcPr>
          <w:p w:rsidR="00970950" w:rsidRDefault="00970950" w:rsidP="004B0EE7">
            <w:pPr>
              <w:ind w:left="426" w:firstLine="850"/>
            </w:pPr>
            <w:r>
              <w:t xml:space="preserve">аттестация </w:t>
            </w:r>
          </w:p>
        </w:tc>
        <w:tc>
          <w:tcPr>
            <w:tcW w:w="3484" w:type="dxa"/>
          </w:tcPr>
          <w:p w:rsidR="00970950" w:rsidRDefault="00970950" w:rsidP="004B0EE7">
            <w:pPr>
              <w:ind w:left="426" w:firstLine="850"/>
            </w:pPr>
          </w:p>
        </w:tc>
        <w:tc>
          <w:tcPr>
            <w:tcW w:w="1559" w:type="dxa"/>
          </w:tcPr>
          <w:p w:rsidR="00970950" w:rsidRDefault="00970950" w:rsidP="004B0EE7">
            <w:pPr>
              <w:ind w:left="28"/>
            </w:pPr>
            <w:r>
              <w:t xml:space="preserve">За два года 7 человек прошли процедуру аттестации на повышение категории и присвоение </w:t>
            </w:r>
          </w:p>
        </w:tc>
      </w:tr>
      <w:tr w:rsidR="00970950" w:rsidTr="004B0EE7">
        <w:tc>
          <w:tcPr>
            <w:tcW w:w="1391" w:type="dxa"/>
            <w:vMerge/>
          </w:tcPr>
          <w:p w:rsidR="00970950" w:rsidRDefault="00970950" w:rsidP="004B0EE7">
            <w:pPr>
              <w:ind w:left="426" w:firstLine="850"/>
            </w:pPr>
          </w:p>
        </w:tc>
        <w:tc>
          <w:tcPr>
            <w:tcW w:w="2775" w:type="dxa"/>
          </w:tcPr>
          <w:p w:rsidR="00970950" w:rsidRDefault="00970950" w:rsidP="004B0EE7">
            <w:pPr>
              <w:ind w:left="426" w:firstLine="850"/>
            </w:pPr>
            <w:r>
              <w:t>отношение к различным видам контроля за работой преподавателя</w:t>
            </w:r>
          </w:p>
        </w:tc>
        <w:tc>
          <w:tcPr>
            <w:tcW w:w="3484" w:type="dxa"/>
          </w:tcPr>
          <w:p w:rsidR="00970950" w:rsidRDefault="00970950" w:rsidP="004B0EE7">
            <w:pPr>
              <w:ind w:left="426" w:firstLine="850"/>
            </w:pPr>
            <w:r>
              <w:t xml:space="preserve">48 % удовлетворены </w:t>
            </w:r>
          </w:p>
        </w:tc>
        <w:tc>
          <w:tcPr>
            <w:tcW w:w="1559" w:type="dxa"/>
          </w:tcPr>
          <w:p w:rsidR="00970950" w:rsidRDefault="00970950" w:rsidP="004B0EE7">
            <w:pPr>
              <w:ind w:left="28"/>
            </w:pPr>
            <w:r>
              <w:t>54%</w:t>
            </w:r>
          </w:p>
        </w:tc>
      </w:tr>
    </w:tbl>
    <w:p w:rsidR="00970950" w:rsidRDefault="00970950" w:rsidP="00970950">
      <w:pPr>
        <w:ind w:left="426" w:right="-118" w:firstLine="850"/>
        <w:jc w:val="both"/>
      </w:pPr>
      <w:r>
        <w:t xml:space="preserve">Результаты анкетирования показывают, что большинство учителей (96%) на начало эксперимента и в завершении его считает, что уровень лицейского образования в целом отвечает требованиям сегодняшнего дня, дают глубокие прочные знания, развивают интересы и способности детей. В начале эксперимента педагоги отмечают, что «отношения учителя и ученика, строятся по традиционной модели субъектно-объектных отношений: учитель учит, ученик учится» отмечали 57% и только 36% учителей ориентированы на сотворчество в учебном процессе и только 3% полагали, что инициатором педагогических инноваций могут быть сами ученики. В завершении эксперимента 83 % педагогов Гуманитарного лицея отмечают о необходимости сотворчество с обучающимися и 45% отменили о важности инициативы у обучающихся. </w:t>
      </w:r>
    </w:p>
    <w:p w:rsidR="00970950" w:rsidRDefault="00970950" w:rsidP="00970950">
      <w:pPr>
        <w:ind w:left="426" w:right="-118" w:firstLine="850"/>
        <w:jc w:val="both"/>
      </w:pPr>
      <w:r>
        <w:t xml:space="preserve">Родители, с точки зрения учителей, абсолютно (6 %) не рассматривались в начале эксперимента как возможные </w:t>
      </w:r>
      <w:proofErr w:type="gramStart"/>
      <w:r>
        <w:t>побудители  педагогических</w:t>
      </w:r>
      <w:proofErr w:type="gramEnd"/>
      <w:r>
        <w:t xml:space="preserve"> инноваций. В результате эксперимента </w:t>
      </w:r>
      <w:proofErr w:type="gramStart"/>
      <w:r>
        <w:t>Только</w:t>
      </w:r>
      <w:proofErr w:type="gramEnd"/>
      <w:r>
        <w:t xml:space="preserve"> в 4 % случаев требования родителей являются мотивом, побуждающим применять педагогические новшества. Носителями и инициаторами педагогических инноваций являются, по мнению опрошенных, сами учителя - 58%. Из тех, кто ответил "нет" на данный вопрос - 22% - явное предпочтение отдается администрации: инновации идут "сверху вниз". Около 80% педагогов считает, что их стремление вводить новшества в процесс преподавания будет организационно поддержано, у них почти нет оснований опасаться (только в 4% случаев), что творческая деятельность не встретит понимания, и в то же время, около 17% респондентов не уверено в том, что администрация благосклонно отнесется к реализации их творческих планов. В целом это означает, что 20% учителей либо не относятся к своей работе как к творчеству, либо не уверены в поддержке.</w:t>
      </w:r>
    </w:p>
    <w:p w:rsidR="00970950" w:rsidRDefault="00970950" w:rsidP="00970950">
      <w:pPr>
        <w:ind w:left="426" w:right="-118" w:firstLine="850"/>
        <w:jc w:val="both"/>
      </w:pPr>
      <w:r>
        <w:t>Несколько осторожнее учителя подошли к субъективным факторам творческого процесса. Так 66% учителей считают, что их влияние при обсуждении плана и принятии решений по учебно-воспитательной работе незначительно; 62% учителей считают, что не влияют на оперативные управленческие решения администрации, что в сочетании с 16% ответов - "влияю незначительно" и 4% -"считаю ненужным влиять" - создает вполне нормальную административную ситуацию, когда оперативные решения принимаются руководством. Реально же влияющих на процесс принятия управленческих решений оказалось около 12%, административных работников участвовало в опросе 13%. Расхождение, как можно заметить, в целом незначительно.</w:t>
      </w:r>
    </w:p>
    <w:p w:rsidR="00970950" w:rsidRDefault="00970950" w:rsidP="00970950">
      <w:pPr>
        <w:ind w:left="426" w:right="-118" w:firstLine="850"/>
        <w:jc w:val="both"/>
      </w:pPr>
      <w:r>
        <w:lastRenderedPageBreak/>
        <w:t>К творческой деятельности абсолютное большинство педагогов относится с почтением, считая, что такая деятельность требует больших усилий (72,5%), но творческие усилия окупаются в процессе работы (61%).</w:t>
      </w:r>
    </w:p>
    <w:p w:rsidR="00970950" w:rsidRDefault="00970950" w:rsidP="00970950">
      <w:pPr>
        <w:ind w:left="426" w:right="-118" w:firstLine="850"/>
        <w:jc w:val="both"/>
      </w:pPr>
      <w:r>
        <w:t>Ориентация на творческий поиск у большинства педагогов обеспечивается скорее психологической атмосферой лицея и профессиональной мотивацией. 74% учителей считают, что при использовании новшеств достигаются лучшие результаты.</w:t>
      </w:r>
    </w:p>
    <w:p w:rsidR="00970950" w:rsidRDefault="00970950" w:rsidP="00970950">
      <w:pPr>
        <w:ind w:left="426" w:right="-118" w:firstLine="850"/>
        <w:jc w:val="both"/>
      </w:pPr>
      <w:r>
        <w:t>Приблизительно половина (55% респондентов) мотивирована ожиданием конкретного и реального эффекта экспериментальной деятельности, что можно связать, по крайней мере, с тремя факторами: требовательностью администрации к результатам работы педагога, ориентацией на коллективные ценности (престиж лицея, ее статус, авторитет в городе и т.д.), профессиональный рост педагога. Все это, почти независимо от личной самооценки, побуждает педагога к применению новшеств в той или иной степени (от 36,2% до 60,9</w:t>
      </w:r>
      <w:proofErr w:type="gramStart"/>
      <w:r>
        <w:t>% )</w:t>
      </w:r>
      <w:proofErr w:type="gramEnd"/>
      <w:r>
        <w:t>, убеждает его в оправданности решения участвовать в эксперименте.</w:t>
      </w:r>
    </w:p>
    <w:p w:rsidR="00970950" w:rsidRDefault="00970950" w:rsidP="00970950">
      <w:pPr>
        <w:ind w:left="426" w:right="-118" w:firstLine="850"/>
        <w:jc w:val="both"/>
      </w:pPr>
      <w:r>
        <w:t xml:space="preserve">17 человек из 31 опрошенного (54,8%) осведомлены о наличии общей программы, однако из них лишь 36% принимают активное участие в ее осуществлении. Таким образом, можно констатировать, что </w:t>
      </w:r>
      <w:proofErr w:type="gramStart"/>
      <w:r>
        <w:t>в лицея</w:t>
      </w:r>
      <w:proofErr w:type="gramEnd"/>
      <w:r>
        <w:t xml:space="preserve"> существуют два направления творческого поиска: одно связано с </w:t>
      </w:r>
      <w:proofErr w:type="spellStart"/>
      <w:r>
        <w:t>внутрилицейской</w:t>
      </w:r>
      <w:proofErr w:type="spellEnd"/>
      <w:r>
        <w:t xml:space="preserve"> программой, другое - с непосредственной практикой учителей. Эти два направления не всегда оказываются </w:t>
      </w:r>
      <w:proofErr w:type="spellStart"/>
      <w:r>
        <w:t>коррелированны</w:t>
      </w:r>
      <w:proofErr w:type="spellEnd"/>
      <w:r>
        <w:t>.</w:t>
      </w:r>
    </w:p>
    <w:p w:rsidR="00970950" w:rsidRDefault="00970950" w:rsidP="00970950">
      <w:pPr>
        <w:ind w:left="426" w:right="-118" w:firstLine="850"/>
        <w:jc w:val="both"/>
      </w:pPr>
      <w:r>
        <w:t>Весьма интересным оказывается отношение учителей к риску и возможным неудачам. Большинство из респондентов психологически готово проиграть - 59%, боязнь неудач характерна лишь для 13%, а 87% преподавателей готово к частичным неудачам и может участвовать в процессе творческих инноваций в случае затруднений. Влияние на подобную позицию может оказать целая группа факторов, среди которых: глубокая уверенность в необходимости творческого поиска, чувство ответственности за результаты эксперимента, подчинение решениям, принятым "сверху" (дисциплинированность), способность к исправлению собственных ошибок и прочее.</w:t>
      </w:r>
    </w:p>
    <w:p w:rsidR="00970950" w:rsidRDefault="00970950" w:rsidP="00970950">
      <w:pPr>
        <w:ind w:left="426" w:right="-118" w:firstLine="850"/>
        <w:jc w:val="both"/>
      </w:pPr>
      <w:r>
        <w:t xml:space="preserve">Есть некоторое различие оценок в степени собственной информированности и потребности к профессиональному росту. 65% ощущают потребность в повышении квалификации, 23% склоняются к этому мнению, 11% респондентов полагает, что их квалификация вполне удовлетворительна. Велик разброс оценок, существующих форм повышения квалификации. Низкой оказалась оценка </w:t>
      </w:r>
      <w:proofErr w:type="spellStart"/>
      <w:r>
        <w:t>внутрикафедрального</w:t>
      </w:r>
      <w:proofErr w:type="spellEnd"/>
      <w:r>
        <w:t xml:space="preserve"> объединения как формы профессионального роста - оно названо наименее значимым с точки зрения повышения квалификации и переподготовки, а также в наибольшей степени не удовлетворяет этим задачам.</w:t>
      </w:r>
    </w:p>
    <w:p w:rsidR="00970950" w:rsidRDefault="00970950" w:rsidP="00970950">
      <w:pPr>
        <w:ind w:left="426" w:right="-118" w:firstLine="850"/>
        <w:jc w:val="both"/>
      </w:pPr>
      <w:r>
        <w:t>Полученные материалы позволяют сделать следующие выводы:</w:t>
      </w:r>
    </w:p>
    <w:p w:rsidR="00970950" w:rsidRDefault="00970950" w:rsidP="00970950">
      <w:pPr>
        <w:widowControl/>
        <w:numPr>
          <w:ilvl w:val="0"/>
          <w:numId w:val="1"/>
        </w:numPr>
        <w:tabs>
          <w:tab w:val="left" w:pos="851"/>
        </w:tabs>
        <w:autoSpaceDE/>
        <w:autoSpaceDN/>
        <w:ind w:left="426" w:right="-118" w:firstLine="850"/>
        <w:jc w:val="both"/>
      </w:pPr>
      <w:r>
        <w:t xml:space="preserve">Отсутствие творчества в профессиональной деятельности педагогов объясняется: </w:t>
      </w:r>
      <w:proofErr w:type="spellStart"/>
      <w:r>
        <w:t>несовмещением</w:t>
      </w:r>
      <w:proofErr w:type="spellEnd"/>
      <w:r>
        <w:t xml:space="preserve"> личностных и профессиональных ориентиров членов педагогического коллектива, низким уровнем самооценки учителя, ориентацией учителя на "неделовые" мотивы у школьников, дефицитом взаимопонимания между учителями и подростками, исключением из характеристики личности руководителя таких качеств, как чрезмерная требовательность, эмоциональная неустойчивость, критичность и стремление брать на себя ответственность за совершаемые учениками действия.</w:t>
      </w:r>
    </w:p>
    <w:p w:rsidR="00970950" w:rsidRDefault="00970950" w:rsidP="00970950">
      <w:pPr>
        <w:widowControl/>
        <w:numPr>
          <w:ilvl w:val="0"/>
          <w:numId w:val="1"/>
        </w:numPr>
        <w:tabs>
          <w:tab w:val="left" w:pos="851"/>
        </w:tabs>
        <w:autoSpaceDE/>
        <w:autoSpaceDN/>
        <w:ind w:left="426" w:right="-118" w:firstLine="850"/>
        <w:jc w:val="both"/>
      </w:pPr>
      <w:r>
        <w:t xml:space="preserve">Переход учебного заведения в творческо-инновационный режим работы возможен при условиях: осознания коллективом необходимости изменений посредством профессиональной </w:t>
      </w:r>
      <w:proofErr w:type="spellStart"/>
      <w:r>
        <w:t>саморефлексии</w:t>
      </w:r>
      <w:proofErr w:type="spellEnd"/>
      <w:r>
        <w:t>, смещения мотивации школьников в сторону творческой деятельности, создания более комфортной психологической атмосферы в треугольнике "ученики - учителя - родители", коррекции стиля управления коллективом учебного заведения, с акцентом на повышение требовательности к результатам учительского труда и увеличение ответственности администрации за принимаемые управленческие решения.</w:t>
      </w:r>
    </w:p>
    <w:p w:rsidR="00970950" w:rsidRDefault="00970950" w:rsidP="00970950">
      <w:pPr>
        <w:widowControl/>
        <w:numPr>
          <w:ilvl w:val="0"/>
          <w:numId w:val="1"/>
        </w:numPr>
        <w:tabs>
          <w:tab w:val="left" w:pos="851"/>
        </w:tabs>
        <w:autoSpaceDE/>
        <w:autoSpaceDN/>
        <w:ind w:left="426" w:right="-118" w:firstLine="850"/>
        <w:jc w:val="both"/>
      </w:pPr>
      <w:r>
        <w:t xml:space="preserve">Главными качественными показателями оценки действенности профессиональной деятельности педагога являются: уровень удовлетворенности от полученных знаний, атмосфера добросердечности и открытости, отбрасывание «фасада», откровенность, стремление проникнуть в сущность личностных особенностей своих подчиненных, рефлексия своей служебной деятельности, адекватная самооценка, осознание </w:t>
      </w:r>
      <w:proofErr w:type="spellStart"/>
      <w:r>
        <w:t>многоуровневости</w:t>
      </w:r>
      <w:proofErr w:type="spellEnd"/>
      <w:r>
        <w:t xml:space="preserve"> и </w:t>
      </w:r>
      <w:proofErr w:type="spellStart"/>
      <w:r>
        <w:t>полифакторности</w:t>
      </w:r>
      <w:proofErr w:type="spellEnd"/>
      <w:r>
        <w:t xml:space="preserve"> взаимодействия учреждений, социальном окружении, создание педагогического сообщества, функцией которого выступило безусловное принятие человека, создание условий для самораскрытия и развития.</w:t>
      </w:r>
    </w:p>
    <w:p w:rsidR="00970950" w:rsidRDefault="00970950" w:rsidP="00970950">
      <w:pPr>
        <w:widowControl/>
        <w:numPr>
          <w:ilvl w:val="0"/>
          <w:numId w:val="1"/>
        </w:numPr>
        <w:tabs>
          <w:tab w:val="left" w:pos="851"/>
        </w:tabs>
        <w:autoSpaceDE/>
        <w:autoSpaceDN/>
        <w:ind w:left="426" w:right="-118" w:firstLine="850"/>
        <w:jc w:val="both"/>
      </w:pPr>
      <w:r>
        <w:lastRenderedPageBreak/>
        <w:t>Рассматривая личность преподавателя как педагогический потенциал, существующий на основе опыта, можно понять, что его деятельность есть процесс выделения либо поглощения, а в итоге - обмен опытом. И именно способ осознания этого процесса определяет тип стратегии управления либо исключает возможность самой стратегии.</w:t>
      </w:r>
    </w:p>
    <w:p w:rsidR="00970950" w:rsidRDefault="00970950" w:rsidP="00970950">
      <w:pPr>
        <w:widowControl/>
        <w:numPr>
          <w:ilvl w:val="0"/>
          <w:numId w:val="1"/>
        </w:numPr>
        <w:tabs>
          <w:tab w:val="left" w:pos="851"/>
        </w:tabs>
        <w:autoSpaceDE/>
        <w:autoSpaceDN/>
        <w:ind w:left="426" w:right="-118" w:firstLine="850"/>
        <w:jc w:val="both"/>
      </w:pPr>
      <w:r>
        <w:t>Профессиональное развитие педагогического коллектива выступает как процесс формирования и проявления в служебной ситуации устойчивого отношения учителей к своим ученикам. Конкретная деятельность задает фон, ситуация стимулирует проявления опыта, оценка результата позволяет отобрать то, что оказалось продуктивным, формирующиеся поведенческие стереотипы, привычки накапливаются и подпитывают фон, ориентируют его. Причина сливается со следствием, теряется четкость связей. То, что вынес педагог из этого процесса, есть психологический опыт, включающий опыт профессиональной деятельности и отношений с руководителями.</w:t>
      </w:r>
    </w:p>
    <w:p w:rsidR="00970950" w:rsidRDefault="00970950" w:rsidP="00970950">
      <w:pPr>
        <w:widowControl/>
        <w:numPr>
          <w:ilvl w:val="0"/>
          <w:numId w:val="1"/>
        </w:numPr>
        <w:tabs>
          <w:tab w:val="left" w:pos="851"/>
        </w:tabs>
        <w:autoSpaceDE/>
        <w:autoSpaceDN/>
        <w:ind w:left="426" w:right="-118" w:firstLine="850"/>
        <w:jc w:val="both"/>
      </w:pPr>
      <w:r>
        <w:t>Управление профессиональным развитием педагогического коллектива осуществляется на основе перспективной цели, объединяющей педагогический коллектив и стимулирующий профессиональный рост каждого педагога с учетом его индивидуальных особенностей. Направленность самосовершенствования педагогов на повышение профессиональной компетенции, развитие профессионально важных качеств, способностей к инновационной педагогической деятельности.</w:t>
      </w:r>
    </w:p>
    <w:p w:rsidR="00970950" w:rsidRDefault="00970950" w:rsidP="00970950">
      <w:pPr>
        <w:widowControl/>
        <w:numPr>
          <w:ilvl w:val="0"/>
          <w:numId w:val="1"/>
        </w:numPr>
        <w:tabs>
          <w:tab w:val="left" w:pos="851"/>
        </w:tabs>
        <w:autoSpaceDE/>
        <w:autoSpaceDN/>
        <w:ind w:left="426" w:right="-118" w:firstLine="850"/>
        <w:jc w:val="both"/>
      </w:pPr>
      <w:r>
        <w:t>В процессе профессионального самосовершенствования необходимо обеспечить, чтобы педагог представлял свои профессиональные возможности и ограничения, выступал экспертом своей профессиональной деятельности, находил в себе интеллектуальные и психологические ресурсы для выработки решений, что предполагает своего рода «</w:t>
      </w:r>
      <w:proofErr w:type="spellStart"/>
      <w:r>
        <w:t>метаквалификацию</w:t>
      </w:r>
      <w:proofErr w:type="spellEnd"/>
      <w:r>
        <w:t>» (способность компенсировать профессиональные недостатки, формировать новые навыки и умения, самостоятельно «прибавлять» в личностном развитии).</w:t>
      </w:r>
    </w:p>
    <w:p w:rsidR="00970950" w:rsidRDefault="00970950" w:rsidP="00970950">
      <w:pPr>
        <w:widowControl/>
        <w:numPr>
          <w:ilvl w:val="0"/>
          <w:numId w:val="1"/>
        </w:numPr>
        <w:tabs>
          <w:tab w:val="left" w:pos="851"/>
        </w:tabs>
        <w:autoSpaceDE/>
        <w:autoSpaceDN/>
        <w:ind w:left="426" w:right="-118" w:firstLine="850"/>
        <w:jc w:val="both"/>
      </w:pPr>
      <w:r>
        <w:t>Экспертное направление дает возможность педагогу наиболее полно и четко реализовать задачу профессионального роста на рабочем месте. Оно способствует осознанию проблем, активизации педагогических качеств личности и, в конечном счете, на достаточно большой временной период оказывает профилактическое воздействие на личность педагога.</w:t>
      </w:r>
    </w:p>
    <w:p w:rsidR="00970950" w:rsidRDefault="00970950" w:rsidP="00970950">
      <w:pPr>
        <w:widowControl/>
        <w:numPr>
          <w:ilvl w:val="0"/>
          <w:numId w:val="1"/>
        </w:numPr>
        <w:tabs>
          <w:tab w:val="left" w:pos="851"/>
        </w:tabs>
        <w:autoSpaceDE/>
        <w:autoSpaceDN/>
        <w:ind w:left="426" w:right="-118" w:firstLine="850"/>
        <w:jc w:val="both"/>
      </w:pPr>
      <w:r>
        <w:t xml:space="preserve">К результатам профессиональной подготовки относятся: стремление к сохранению опыта в таком виде, где жизнь демонстрирует себя лишь частично теми сторонами, которые не опасны для целостности личности, осознанное применение «барьеров», возможное в результате самораскрытия личности и понимания взаимодействия ее составляющих, осознание некоего экстремального порога истощения, когда дальнейшее выживание уже не обеспечивается привычной схемой эгоистических стремлений. Пока этого не случилось, забота правит нами, беспощадно убивая любую непосредственность, свежесть, покой, превращая все впечатления в однообразие и скуку. Состояние, противоположное озабоченности по всем параметрам, можно </w:t>
      </w:r>
      <w:proofErr w:type="gramStart"/>
      <w:r>
        <w:t>определить</w:t>
      </w:r>
      <w:proofErr w:type="gramEnd"/>
      <w:r>
        <w:t xml:space="preserve"> как свободу.</w:t>
      </w:r>
    </w:p>
    <w:p w:rsidR="00970950" w:rsidRDefault="00970950" w:rsidP="00970950">
      <w:pPr>
        <w:widowControl/>
        <w:numPr>
          <w:ilvl w:val="0"/>
          <w:numId w:val="1"/>
        </w:numPr>
        <w:tabs>
          <w:tab w:val="left" w:pos="851"/>
        </w:tabs>
        <w:autoSpaceDE/>
        <w:autoSpaceDN/>
        <w:ind w:left="426" w:right="-118" w:firstLine="850"/>
        <w:jc w:val="both"/>
      </w:pPr>
      <w:r>
        <w:t xml:space="preserve">Важной составляющей профессионального развития педагогов выступает предупреждение и преодоление профессиональной деформации. В основе преодоления профессиональной деформации лежит своеобразный душевный взрыв, экзальтация и восторг. По своей сущности это проявляется в исчезновении тяжелого экзистенциального конфликта, порожденного бесчисленными ограничениями опыта, что приводит к ощущению </w:t>
      </w:r>
      <w:proofErr w:type="spellStart"/>
      <w:r>
        <w:t>непривязанности</w:t>
      </w:r>
      <w:proofErr w:type="spellEnd"/>
      <w:r>
        <w:t xml:space="preserve"> и спонтанности, высвобождении прежде закрепощенной энергии, проявлению избытка жизненных сил.</w:t>
      </w:r>
    </w:p>
    <w:p w:rsidR="00970950" w:rsidRDefault="00970950" w:rsidP="00970950">
      <w:pPr>
        <w:rPr>
          <w:b/>
          <w:bCs/>
          <w:sz w:val="24"/>
          <w:szCs w:val="24"/>
        </w:rPr>
      </w:pPr>
      <w:r>
        <w:rPr>
          <w:b/>
          <w:bCs/>
        </w:rPr>
        <w:br w:type="page"/>
      </w:r>
    </w:p>
    <w:p w:rsidR="00970950" w:rsidRDefault="00970950" w:rsidP="00970950"/>
    <w:p w:rsidR="002D7C4F" w:rsidRDefault="002D7C4F"/>
    <w:sectPr w:rsidR="002D7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F2718"/>
    <w:multiLevelType w:val="multilevel"/>
    <w:tmpl w:val="FDFE96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46"/>
    <w:rsid w:val="002D7C4F"/>
    <w:rsid w:val="00682646"/>
    <w:rsid w:val="00970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8BD51-B346-4710-82DB-7DD5550A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70950"/>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1834</Words>
  <Characters>10456</Characters>
  <Application>Microsoft Office Word</Application>
  <DocSecurity>0</DocSecurity>
  <Lines>87</Lines>
  <Paragraphs>24</Paragraphs>
  <ScaleCrop>false</ScaleCrop>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Баталова Евгения Анатольевна</dc:creator>
  <cp:keywords/>
  <dc:description/>
  <cp:lastModifiedBy>Баталова Евгения Анатольевна</cp:lastModifiedBy>
  <cp:revision>2</cp:revision>
  <dcterms:created xsi:type="dcterms:W3CDTF">2022-02-27T22:47:00Z</dcterms:created>
  <dcterms:modified xsi:type="dcterms:W3CDTF">2022-02-27T22:48:00Z</dcterms:modified>
</cp:coreProperties>
</file>