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ООП ООО МАОУ Гуманитарный лицей разработана в соответствии со следующими нормативно-правовыми документами: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Федеральным Законом от 29.12.2012 №273-ФЗ «Об образовании в Российской Федерации»;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Конвенцией о правах ребенка;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Письмом Министерства образования и науки РФ от 12 мая 2011 г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Письмом Министерства образования и науки Российской Федерации от 13 мая 2013 года № ИР-352\09 «О направлении программы развития воспитательной компоненты в образовательных учреждениях»;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>- Постановлением Главного государственного врача РФ от 29.12.2010 года № 189 «Об утверждении СанПиН 2.4.2821-10 «Санитарно-</w:t>
      </w:r>
      <w:proofErr w:type="spellStart"/>
      <w:r w:rsidRPr="007632B1">
        <w:t>эпидимиологические</w:t>
      </w:r>
      <w:proofErr w:type="spellEnd"/>
      <w:r w:rsidRPr="007632B1">
        <w:t xml:space="preserve"> требования к условиям и организации обучения в общеобразовательных учреждениях»; </w:t>
      </w:r>
    </w:p>
    <w:p w:rsidR="00B24659" w:rsidRPr="002A402C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Уставом </w:t>
      </w:r>
      <w:r>
        <w:t xml:space="preserve">МАОУ Гуманитарный лицей. 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bookmarkStart w:id="0" w:name="_GoBack"/>
      <w:bookmarkEnd w:id="0"/>
      <w:r w:rsidRPr="007632B1"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Создание благоприятных условий для формирования духовно</w:t>
      </w:r>
      <w:r>
        <w:t>-</w:t>
      </w:r>
      <w:r w:rsidRPr="007632B1">
        <w:t xml:space="preserve">нравственного, гражданского, социального, личностного и интеллектуального развития; самосовершенствования обучающихся, обеспечения их социальной успешности; сохранения и укрепления здоровья.  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Задачи программы: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1) обеспечение соответствия основной образовательной программы требованиям стандарта;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2) обеспечение преемственности основного общего, среднего общего образования;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3)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4)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5)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6) взаимодействие образовательного учреждения при реализации основной образовательной программы с социальными партнёрами;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7) выявление и развитие способностей обучающихся, в том числе одарённых детей, детей с ограниченными возможностями здоровья, их профессиональных склонностей через отделение дополнительного образования детей;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>8) организация интеллектуальных и творческих конкурсов, проектной и учебно</w:t>
      </w:r>
      <w:r>
        <w:t>-</w:t>
      </w:r>
      <w:r w:rsidRPr="007632B1">
        <w:t xml:space="preserve">исследовательской деятельности;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lastRenderedPageBreak/>
        <w:t xml:space="preserve">9)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632B1">
        <w:t>внутришкольной</w:t>
      </w:r>
      <w:proofErr w:type="spellEnd"/>
      <w:r w:rsidRPr="007632B1">
        <w:t xml:space="preserve"> социальной среды, школьного уклада;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10) создание условий для социального проектирования, профессиональной ориентации обучающихся;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11) сохранение и укрепление физического, психологического и социального здоровья обучающихся, обеспечение их безопасности.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>Комплексное решение названных задач, предусмотренное данной программой основного общего образования, обеспечивается реализацией системно-</w:t>
      </w:r>
      <w:proofErr w:type="spellStart"/>
      <w:r w:rsidRPr="007632B1">
        <w:t>деятельностного</w:t>
      </w:r>
      <w:proofErr w:type="spellEnd"/>
      <w:r w:rsidRPr="007632B1">
        <w:t xml:space="preserve"> подхода, который предполагает: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1)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7632B1">
        <w:t>поликонфессионального</w:t>
      </w:r>
      <w:proofErr w:type="spellEnd"/>
      <w:r w:rsidRPr="007632B1">
        <w:t xml:space="preserve"> состава;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2)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3)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>4)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</w:t>
      </w:r>
      <w:r>
        <w:t>-</w:t>
      </w:r>
      <w:r w:rsidRPr="007632B1">
        <w:t xml:space="preserve">воспитательных целей и путей их достижения;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5) разнообразие индивидуальных образовательных траекторий и индивидуального развития каждого обучающегося.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Программа адресована: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>
        <w:t xml:space="preserve">Учащимся и родителям: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1) для информирования о целях, содержании, организации и предполагаемых результатах деятельности образовательного учреждения по достижению каждым обучающимся образовательных результатов;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2) для определения сферы ответственности за достижение результатов образовательной деятельности образовательного учреждения, родителей и обучающихся и возможностей для взаимодействия.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Учителям: для углубления понимания смысла образования и в качестве ориентира в практической образовательной деятельности.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Администрации: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1) для координации деятельности педагогического коллектива по выполнению требований к результатам и условиям освоения учащимися ООП ООО;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2) 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  </w:t>
      </w:r>
    </w:p>
    <w:p w:rsidR="00B24659" w:rsidRDefault="00B24659" w:rsidP="00B24659">
      <w:pPr>
        <w:spacing w:line="259" w:lineRule="auto"/>
        <w:ind w:firstLine="567"/>
        <w:contextualSpacing/>
        <w:jc w:val="both"/>
      </w:pPr>
      <w:r w:rsidRPr="007632B1">
        <w:lastRenderedPageBreak/>
        <w:t xml:space="preserve">Содержание основной образовательной программы основного общего образования формируется с учётом: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государственного заказа: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создание условий для получения учащимися качественного образования в соответствии с государственными стандартами;  </w:t>
      </w:r>
    </w:p>
    <w:p w:rsidR="00B24659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развитие творческой, конкурентоспособной, общественно-активной, </w:t>
      </w:r>
      <w:proofErr w:type="spellStart"/>
      <w:r w:rsidRPr="007632B1">
        <w:t>функциональнограмотной</w:t>
      </w:r>
      <w:proofErr w:type="spellEnd"/>
      <w:r w:rsidRPr="007632B1">
        <w:t xml:space="preserve">, устойчиво развитой личности.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социального заказа: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организация учебного процесса в безопасных и комфортных условиях;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обеспечение качества образования, позволяющего выпускникам образовательного учреждения эффективно взаимодействовать с экономикой и обществом в соответствии с требованиями времени;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воспитание личности ученика, его нравственных и духовных качеств;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B24659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воспитание ответственного отношения учащихся к своему здоровью и формирование навыков здорового образа жизни.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>заказа родителей: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возможность получения качественного образования;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- создание условий для развития интеллектуальных и творческих способностей учащихся; - сохранение здоровья.  </w:t>
      </w:r>
    </w:p>
    <w:p w:rsidR="00B24659" w:rsidRDefault="00B24659" w:rsidP="00B24659">
      <w:pPr>
        <w:spacing w:line="259" w:lineRule="auto"/>
        <w:ind w:firstLine="567"/>
        <w:contextualSpacing/>
        <w:jc w:val="both"/>
      </w:pPr>
      <w:r w:rsidRPr="007632B1">
        <w:t xml:space="preserve">Основная образовательная программа учитывает психолого-педагогические особенности развития детей </w:t>
      </w:r>
      <w:r>
        <w:t xml:space="preserve">13 - </w:t>
      </w:r>
      <w:r w:rsidRPr="007632B1">
        <w:t xml:space="preserve">15 лет.   </w:t>
      </w:r>
    </w:p>
    <w:p w:rsidR="00B24659" w:rsidRPr="007632B1" w:rsidRDefault="00B24659" w:rsidP="00B24659">
      <w:pPr>
        <w:spacing w:line="259" w:lineRule="auto"/>
        <w:ind w:firstLine="567"/>
        <w:contextualSpacing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4659" w:rsidTr="00774E3A">
        <w:tc>
          <w:tcPr>
            <w:tcW w:w="4672" w:type="dxa"/>
          </w:tcPr>
          <w:p w:rsidR="00B24659" w:rsidRDefault="00B24659" w:rsidP="00774E3A">
            <w:pPr>
              <w:spacing w:line="259" w:lineRule="auto"/>
              <w:contextualSpacing/>
              <w:jc w:val="center"/>
            </w:pPr>
            <w:r>
              <w:t>Особенности</w:t>
            </w:r>
          </w:p>
        </w:tc>
        <w:tc>
          <w:tcPr>
            <w:tcW w:w="4673" w:type="dxa"/>
          </w:tcPr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</w:tr>
      <w:tr w:rsidR="00B24659" w:rsidTr="00774E3A">
        <w:tc>
          <w:tcPr>
            <w:tcW w:w="4672" w:type="dxa"/>
          </w:tcPr>
          <w:p w:rsidR="00B24659" w:rsidRDefault="00B24659" w:rsidP="00774E3A">
            <w:pPr>
              <w:spacing w:line="259" w:lineRule="auto"/>
              <w:contextualSpacing/>
              <w:jc w:val="both"/>
            </w:pPr>
            <w:r>
              <w:t>Переход от учебных действий</w:t>
            </w:r>
            <w:r w:rsidRPr="00E37EA4">
              <w:t xml:space="preserve"> к овладению учебной деятельностью на ступени основной школы, к новой внутренней позиции обучающегося</w:t>
            </w:r>
          </w:p>
        </w:tc>
        <w:tc>
          <w:tcPr>
            <w:tcW w:w="4673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Направленность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</w:tr>
      <w:tr w:rsidR="00B24659" w:rsidTr="00774E3A">
        <w:tc>
          <w:tcPr>
            <w:tcW w:w="4672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Осуществление качественного преобразования учебных действий и переход к развитию способности проектирования собственной учебной деятельности и построение жизненных планов во временной перспективе </w:t>
            </w:r>
          </w:p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</w:p>
        </w:tc>
        <w:tc>
          <w:tcPr>
            <w:tcW w:w="4673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Развитие рефлексии общих способов действий и возможностей их переноса в различные учебно-предметные области; моделирование, контроль, оценка и проектирование учебной деятельности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</w:tr>
      <w:tr w:rsidR="00B24659" w:rsidTr="00774E3A">
        <w:tc>
          <w:tcPr>
            <w:tcW w:w="4672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Формирование научного типа мышления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  <w:tc>
          <w:tcPr>
            <w:tcW w:w="4673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Ориентация на общекультурные образцы, нормы, эталоны и закономерности взаимодействия с окружающим миром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</w:tr>
      <w:tr w:rsidR="00B24659" w:rsidTr="00774E3A">
        <w:tc>
          <w:tcPr>
            <w:tcW w:w="4672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Овладение коммуникативными средствами и способами организации кооперации и сотрудничества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  <w:tc>
          <w:tcPr>
            <w:tcW w:w="4673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lastRenderedPageBreak/>
              <w:t xml:space="preserve">Развитие учебного сотрудничества с учителем и сверстниками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</w:tr>
      <w:tr w:rsidR="00B24659" w:rsidTr="00774E3A">
        <w:tc>
          <w:tcPr>
            <w:tcW w:w="4672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 xml:space="preserve">Изменение формы организации учебной деятельности и учебного сотрудничества 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  <w:tc>
          <w:tcPr>
            <w:tcW w:w="4673" w:type="dxa"/>
          </w:tcPr>
          <w:p w:rsidR="00B24659" w:rsidRDefault="00B24659" w:rsidP="00774E3A">
            <w:pPr>
              <w:spacing w:line="259" w:lineRule="auto"/>
              <w:ind w:firstLine="567"/>
              <w:contextualSpacing/>
              <w:jc w:val="both"/>
            </w:pPr>
            <w:r>
              <w:t>Семинарская, лабораторная, исследовательская, проектная</w:t>
            </w:r>
          </w:p>
          <w:p w:rsidR="00B24659" w:rsidRDefault="00B24659" w:rsidP="00774E3A">
            <w:pPr>
              <w:spacing w:line="259" w:lineRule="auto"/>
              <w:contextualSpacing/>
              <w:jc w:val="both"/>
            </w:pPr>
          </w:p>
        </w:tc>
      </w:tr>
    </w:tbl>
    <w:p w:rsidR="008109EB" w:rsidRDefault="008109EB"/>
    <w:sectPr w:rsidR="0081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59"/>
    <w:rsid w:val="008109EB"/>
    <w:rsid w:val="00B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06D"/>
  <w15:chartTrackingRefBased/>
  <w15:docId w15:val="{55397645-837B-44D4-9B1E-828B5F44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59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Тырышкина Ксения Викторовна</dc:creator>
  <cp:keywords/>
  <dc:description/>
  <cp:lastModifiedBy>Тырышкина Ксения Викторовна</cp:lastModifiedBy>
  <cp:revision>1</cp:revision>
  <dcterms:created xsi:type="dcterms:W3CDTF">2021-12-02T05:37:00Z</dcterms:created>
  <dcterms:modified xsi:type="dcterms:W3CDTF">2021-12-02T05:38:00Z</dcterms:modified>
</cp:coreProperties>
</file>